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563B7" w14:textId="2785065B" w:rsidR="00F633BD" w:rsidRPr="00F633BD" w:rsidRDefault="00967981" w:rsidP="00967981">
      <w:pPr>
        <w:tabs>
          <w:tab w:val="left" w:pos="3106"/>
          <w:tab w:val="center" w:pos="4536"/>
          <w:tab w:val="right" w:pos="9072"/>
        </w:tabs>
        <w:jc w:val="both"/>
        <w:rPr>
          <w:rFonts w:ascii="Arial" w:eastAsiaTheme="minorEastAsia" w:hAnsi="Arial" w:cs="Arial"/>
          <w:b/>
          <w:bCs/>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5958AD">
        <w:rPr>
          <w:rFonts w:ascii="Arial" w:hAnsi="Arial" w:cs="Arial"/>
          <w:b/>
        </w:rPr>
        <w:t>6</w:t>
      </w:r>
      <w:r w:rsidRPr="006F2997">
        <w:rPr>
          <w:rFonts w:ascii="Arial" w:hAnsi="Arial" w:cs="Arial"/>
          <w:b/>
          <w:bCs/>
        </w:rPr>
        <w:t xml:space="preserve">      </w:t>
      </w:r>
      <w:r w:rsidRPr="006F2997">
        <w:rPr>
          <w:rFonts w:ascii="Arial" w:hAnsi="Arial" w:cs="Arial"/>
          <w:b/>
          <w:bCs/>
        </w:rPr>
        <w:tab/>
      </w:r>
      <w:bookmarkStart w:id="0" w:name="_Hlk41145946"/>
      <w:r w:rsidR="005C7E54" w:rsidRPr="009A2353">
        <w:rPr>
          <w:rFonts w:ascii="Arial" w:hAnsi="Arial" w:cs="Arial"/>
          <w:b/>
          <w:bCs/>
        </w:rPr>
        <w:t>R4-</w:t>
      </w:r>
      <w:bookmarkEnd w:id="0"/>
      <w:r w:rsidR="00873284" w:rsidRPr="00873284">
        <w:rPr>
          <w:rFonts w:ascii="Arial" w:hAnsi="Arial" w:cs="Arial"/>
          <w:b/>
          <w:bCs/>
        </w:rPr>
        <w:t>2</w:t>
      </w:r>
      <w:r w:rsidR="005958AD">
        <w:rPr>
          <w:rFonts w:ascii="Arial" w:hAnsi="Arial" w:cs="Arial"/>
          <w:b/>
          <w:bCs/>
        </w:rPr>
        <w:t>30</w:t>
      </w:r>
      <w:r w:rsidR="00161CAE">
        <w:rPr>
          <w:rFonts w:ascii="Arial" w:hAnsi="Arial" w:cs="Arial"/>
          <w:b/>
          <w:bCs/>
        </w:rPr>
        <w:t>0786</w:t>
      </w:r>
    </w:p>
    <w:p w14:paraId="1E4B29B2" w14:textId="093217A4" w:rsidR="00967981" w:rsidRPr="006F2997" w:rsidRDefault="005958AD" w:rsidP="00967981">
      <w:pPr>
        <w:tabs>
          <w:tab w:val="left" w:pos="3106"/>
          <w:tab w:val="center" w:pos="4536"/>
          <w:tab w:val="right" w:pos="9072"/>
        </w:tabs>
        <w:jc w:val="both"/>
        <w:rPr>
          <w:rFonts w:ascii="Arial" w:hAnsi="Arial" w:cs="Arial"/>
          <w:b/>
          <w:bCs/>
        </w:rPr>
      </w:pPr>
      <w:r>
        <w:rPr>
          <w:rFonts w:ascii="Arial" w:hAnsi="Arial" w:cs="Arial"/>
          <w:b/>
          <w:bCs/>
        </w:rPr>
        <w:t>Athens</w:t>
      </w:r>
      <w:r w:rsidRPr="00D35F49">
        <w:rPr>
          <w:rFonts w:ascii="Arial" w:hAnsi="Arial" w:cs="Arial"/>
          <w:b/>
          <w:bCs/>
        </w:rPr>
        <w:t xml:space="preserve">, </w:t>
      </w:r>
      <w:r>
        <w:rPr>
          <w:rFonts w:ascii="Arial" w:hAnsi="Arial" w:cs="Arial"/>
          <w:b/>
          <w:bCs/>
        </w:rPr>
        <w:t>GR</w:t>
      </w:r>
      <w:r w:rsidRPr="00D35F49">
        <w:rPr>
          <w:rFonts w:ascii="Arial" w:hAnsi="Arial" w:cs="Arial"/>
          <w:b/>
          <w:bCs/>
        </w:rPr>
        <w:t>,</w:t>
      </w:r>
      <w:r w:rsidRPr="00780C44">
        <w:rPr>
          <w:rFonts w:ascii="Arial" w:hAnsi="Arial" w:cs="Arial"/>
          <w:b/>
          <w:bCs/>
        </w:rPr>
        <w:t xml:space="preserve"> </w:t>
      </w:r>
      <w:r>
        <w:rPr>
          <w:rFonts w:ascii="Arial" w:eastAsia="宋体" w:hAnsi="Arial" w:cs="Arial"/>
          <w:b/>
          <w:szCs w:val="36"/>
        </w:rPr>
        <w:t xml:space="preserve">Feb 27 </w:t>
      </w:r>
      <w:r>
        <w:rPr>
          <w:rFonts w:ascii="Arial" w:eastAsia="宋体" w:hAnsi="Arial" w:cs="Arial" w:hint="eastAsia"/>
          <w:b/>
          <w:szCs w:val="36"/>
        </w:rPr>
        <w:t>-</w:t>
      </w:r>
      <w:r>
        <w:rPr>
          <w:rFonts w:ascii="Arial" w:eastAsia="宋体" w:hAnsi="Arial" w:cs="Arial"/>
          <w:b/>
          <w:szCs w:val="36"/>
        </w:rPr>
        <w:t xml:space="preserve"> Mar</w:t>
      </w:r>
      <w:r w:rsidRPr="00B57BD1">
        <w:rPr>
          <w:rFonts w:ascii="Arial" w:eastAsia="宋体" w:hAnsi="Arial" w:cs="Arial"/>
          <w:b/>
          <w:szCs w:val="36"/>
        </w:rPr>
        <w:t xml:space="preserve"> </w:t>
      </w:r>
      <w:r>
        <w:rPr>
          <w:rFonts w:ascii="Arial" w:eastAsia="宋体" w:hAnsi="Arial" w:cs="Arial"/>
          <w:b/>
          <w:szCs w:val="36"/>
        </w:rPr>
        <w:t>03</w:t>
      </w:r>
      <w:r w:rsidRPr="00F26544">
        <w:rPr>
          <w:rFonts w:ascii="Arial" w:eastAsia="宋体" w:hAnsi="Arial" w:cs="Arial"/>
          <w:b/>
        </w:rPr>
        <w:t>, 202</w:t>
      </w:r>
      <w:r>
        <w:rPr>
          <w:rFonts w:ascii="Arial" w:eastAsia="宋体" w:hAnsi="Arial" w:cs="Arial"/>
          <w:b/>
        </w:rPr>
        <w:t>3</w:t>
      </w:r>
    </w:p>
    <w:p w14:paraId="448B63A3" w14:textId="77777777" w:rsidR="00B71217" w:rsidRPr="00967981" w:rsidRDefault="00B71217" w:rsidP="00B71217">
      <w:pPr>
        <w:tabs>
          <w:tab w:val="left" w:pos="1985"/>
        </w:tabs>
        <w:rPr>
          <w:b/>
          <w:sz w:val="22"/>
        </w:rPr>
      </w:pPr>
    </w:p>
    <w:p w14:paraId="327A331E" w14:textId="724B33AC"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696F61">
        <w:rPr>
          <w:sz w:val="22"/>
        </w:rPr>
        <w:t>10.5.5</w:t>
      </w:r>
    </w:p>
    <w:p w14:paraId="1507C3A4" w14:textId="25DF8CF5"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65E937D4" w14:textId="7A828374"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OLE_LINK7"/>
      <w:bookmarkStart w:id="3" w:name="OLE_LINK8"/>
      <w:r w:rsidR="00453D98" w:rsidRPr="00787674">
        <w:rPr>
          <w:sz w:val="22"/>
        </w:rPr>
        <w:t xml:space="preserve"> </w:t>
      </w:r>
      <w:bookmarkStart w:id="4" w:name="_Hlk41145953"/>
      <w:r w:rsidR="004E32E2">
        <w:rPr>
          <w:sz w:val="22"/>
        </w:rPr>
        <w:t>Discussion</w:t>
      </w:r>
      <w:r w:rsidR="004733FC">
        <w:rPr>
          <w:sz w:val="22"/>
        </w:rPr>
        <w:t xml:space="preserve"> </w:t>
      </w:r>
      <w:r w:rsidR="004E32E2">
        <w:rPr>
          <w:sz w:val="22"/>
        </w:rPr>
        <w:t>on</w:t>
      </w:r>
      <w:r w:rsidR="004733FC">
        <w:rPr>
          <w:sz w:val="22"/>
        </w:rPr>
        <w:t xml:space="preserve"> RRM</w:t>
      </w:r>
      <w:r w:rsidR="0044491C">
        <w:rPr>
          <w:sz w:val="22"/>
        </w:rPr>
        <w:t xml:space="preserve"> core</w:t>
      </w:r>
      <w:r w:rsidR="004733FC">
        <w:rPr>
          <w:sz w:val="22"/>
        </w:rPr>
        <w:t xml:space="preserve"> </w:t>
      </w:r>
      <w:r w:rsidR="005958AD">
        <w:rPr>
          <w:sz w:val="22"/>
        </w:rPr>
        <w:t xml:space="preserve">maintenance </w:t>
      </w:r>
      <w:r w:rsidR="004733FC">
        <w:rPr>
          <w:sz w:val="22"/>
        </w:rPr>
        <w:t xml:space="preserve">for </w:t>
      </w:r>
      <w:r w:rsidR="002A438E">
        <w:rPr>
          <w:sz w:val="22"/>
        </w:rPr>
        <w:t xml:space="preserve">LTE </w:t>
      </w:r>
      <w:r w:rsidR="00326675">
        <w:rPr>
          <w:sz w:val="22"/>
        </w:rPr>
        <w:t xml:space="preserve">NB-IoT and </w:t>
      </w:r>
      <w:proofErr w:type="spellStart"/>
      <w:r w:rsidR="00326675">
        <w:rPr>
          <w:sz w:val="22"/>
        </w:rPr>
        <w:t>eMTC</w:t>
      </w:r>
      <w:proofErr w:type="spellEnd"/>
      <w:r w:rsidR="00326675">
        <w:rPr>
          <w:sz w:val="22"/>
        </w:rPr>
        <w:t xml:space="preserve"> NTN</w:t>
      </w:r>
      <w:bookmarkEnd w:id="4"/>
    </w:p>
    <w:bookmarkEnd w:id="2"/>
    <w:bookmarkEnd w:id="3"/>
    <w:p w14:paraId="3F0FA445"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561DC64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DD4A1E0" w14:textId="01C4D61D" w:rsidR="008564BF" w:rsidRDefault="001602CC" w:rsidP="00754A51">
      <w:pPr>
        <w:tabs>
          <w:tab w:val="left" w:pos="1134"/>
        </w:tabs>
        <w:spacing w:beforeLines="50" w:before="156" w:after="120" w:line="240" w:lineRule="exact"/>
        <w:jc w:val="both"/>
        <w:rPr>
          <w:rFonts w:eastAsiaTheme="minorEastAsia"/>
          <w:sz w:val="20"/>
          <w:szCs w:val="20"/>
        </w:rPr>
      </w:pPr>
      <w:r w:rsidRPr="001602CC">
        <w:rPr>
          <w:sz w:val="20"/>
          <w:szCs w:val="20"/>
        </w:rPr>
        <w:t>In RAN</w:t>
      </w:r>
      <w:r w:rsidR="00FD6F15">
        <w:rPr>
          <w:sz w:val="20"/>
          <w:szCs w:val="20"/>
        </w:rPr>
        <w:t>4</w:t>
      </w:r>
      <w:r w:rsidR="00B27F13">
        <w:rPr>
          <w:sz w:val="20"/>
          <w:szCs w:val="20"/>
        </w:rPr>
        <w:t>#</w:t>
      </w:r>
      <w:r w:rsidR="00FD6F15">
        <w:rPr>
          <w:sz w:val="20"/>
          <w:szCs w:val="20"/>
        </w:rPr>
        <w:t>10</w:t>
      </w:r>
      <w:r w:rsidR="003C1221">
        <w:rPr>
          <w:sz w:val="20"/>
          <w:szCs w:val="20"/>
        </w:rPr>
        <w:t>5</w:t>
      </w:r>
      <w:r w:rsidRPr="001602CC">
        <w:rPr>
          <w:sz w:val="20"/>
          <w:szCs w:val="20"/>
        </w:rPr>
        <w:t>-e meeting,</w:t>
      </w:r>
      <w:r w:rsidR="006D2A35">
        <w:rPr>
          <w:sz w:val="20"/>
          <w:szCs w:val="20"/>
        </w:rPr>
        <w:t xml:space="preserve"> </w:t>
      </w:r>
      <w:r w:rsidR="00806E71">
        <w:rPr>
          <w:sz w:val="20"/>
          <w:szCs w:val="20"/>
        </w:rPr>
        <w:t>RAN4</w:t>
      </w:r>
      <w:r w:rsidR="00FD6F15">
        <w:rPr>
          <w:sz w:val="20"/>
          <w:szCs w:val="20"/>
        </w:rPr>
        <w:t xml:space="preserve"> discuss</w:t>
      </w:r>
      <w:r w:rsidR="00806E71">
        <w:rPr>
          <w:sz w:val="20"/>
          <w:szCs w:val="20"/>
        </w:rPr>
        <w:t>ed</w:t>
      </w:r>
      <w:r w:rsidR="00FD6F15">
        <w:rPr>
          <w:sz w:val="20"/>
          <w:szCs w:val="20"/>
        </w:rPr>
        <w:t xml:space="preserve"> </w:t>
      </w:r>
      <w:r w:rsidR="00806E71">
        <w:rPr>
          <w:sz w:val="20"/>
          <w:szCs w:val="20"/>
        </w:rPr>
        <w:t>the</w:t>
      </w:r>
      <w:r w:rsidR="00FD6F15">
        <w:rPr>
          <w:sz w:val="20"/>
          <w:szCs w:val="20"/>
        </w:rPr>
        <w:t xml:space="preserve"> </w:t>
      </w:r>
      <w:r w:rsidR="00FD6F15" w:rsidRPr="00FD6F15">
        <w:rPr>
          <w:sz w:val="20"/>
          <w:szCs w:val="20"/>
        </w:rPr>
        <w:t>LTE IoT NTN RRM</w:t>
      </w:r>
      <w:r w:rsidR="00806E71">
        <w:rPr>
          <w:sz w:val="20"/>
          <w:szCs w:val="20"/>
        </w:rPr>
        <w:t xml:space="preserve"> core</w:t>
      </w:r>
      <w:r w:rsidR="00FD6F15" w:rsidRPr="00FD6F15">
        <w:rPr>
          <w:sz w:val="20"/>
          <w:szCs w:val="20"/>
        </w:rPr>
        <w:t xml:space="preserve"> requirements</w:t>
      </w:r>
      <w:r w:rsidR="00FD6F15">
        <w:rPr>
          <w:sz w:val="20"/>
          <w:szCs w:val="20"/>
        </w:rPr>
        <w:t xml:space="preserve">, a WF was approved [1]. </w:t>
      </w:r>
      <w:r w:rsidR="00754A51">
        <w:rPr>
          <w:rFonts w:eastAsiaTheme="minorEastAsia"/>
          <w:sz w:val="20"/>
          <w:szCs w:val="20"/>
        </w:rPr>
        <w:t>Before this meeting</w:t>
      </w:r>
      <w:r w:rsidR="008564BF">
        <w:rPr>
          <w:rFonts w:eastAsiaTheme="minorEastAsia"/>
          <w:sz w:val="20"/>
          <w:szCs w:val="20"/>
        </w:rPr>
        <w:t xml:space="preserve">, </w:t>
      </w:r>
      <w:r w:rsidR="00754A51">
        <w:rPr>
          <w:rFonts w:eastAsiaTheme="minorEastAsia"/>
          <w:sz w:val="20"/>
          <w:szCs w:val="20"/>
        </w:rPr>
        <w:t xml:space="preserve">RAN4 received </w:t>
      </w:r>
      <w:r w:rsidR="008564BF">
        <w:rPr>
          <w:rFonts w:eastAsiaTheme="minorEastAsia"/>
          <w:sz w:val="20"/>
          <w:szCs w:val="20"/>
        </w:rPr>
        <w:t xml:space="preserve">a LS [2] </w:t>
      </w:r>
      <w:r w:rsidR="008564BF">
        <w:rPr>
          <w:rFonts w:eastAsiaTheme="minorEastAsia" w:hint="eastAsia"/>
          <w:sz w:val="20"/>
          <w:szCs w:val="20"/>
        </w:rPr>
        <w:t>from</w:t>
      </w:r>
      <w:r w:rsidR="008564BF">
        <w:rPr>
          <w:rFonts w:eastAsiaTheme="minorEastAsia"/>
          <w:sz w:val="20"/>
          <w:szCs w:val="20"/>
        </w:rPr>
        <w:t xml:space="preserve"> RAN2#120, we copy the LS as follows for information.</w:t>
      </w:r>
    </w:p>
    <w:tbl>
      <w:tblPr>
        <w:tblStyle w:val="a8"/>
        <w:tblW w:w="0" w:type="auto"/>
        <w:tblLook w:val="04A0" w:firstRow="1" w:lastRow="0" w:firstColumn="1" w:lastColumn="0" w:noHBand="0" w:noVBand="1"/>
      </w:tblPr>
      <w:tblGrid>
        <w:gridCol w:w="9331"/>
      </w:tblGrid>
      <w:tr w:rsidR="008564BF" w14:paraId="45DAAED6" w14:textId="77777777" w:rsidTr="008564BF">
        <w:tc>
          <w:tcPr>
            <w:tcW w:w="9331" w:type="dxa"/>
          </w:tcPr>
          <w:p w14:paraId="71721763" w14:textId="77777777" w:rsidR="008564BF" w:rsidRPr="008564BF" w:rsidRDefault="008564BF" w:rsidP="00754A51">
            <w:pPr>
              <w:rPr>
                <w:rFonts w:eastAsia="宋体"/>
                <w:i/>
                <w:iCs/>
                <w:sz w:val="20"/>
                <w:szCs w:val="21"/>
              </w:rPr>
            </w:pPr>
            <w:r w:rsidRPr="008564BF">
              <w:rPr>
                <w:rFonts w:eastAsia="宋体"/>
                <w:i/>
                <w:iCs/>
                <w:sz w:val="20"/>
                <w:szCs w:val="21"/>
              </w:rPr>
              <w:t>RAN2 thanks RAN4 for the LS on information for neighbor/target cell in IoT NTN.</w:t>
            </w:r>
          </w:p>
          <w:p w14:paraId="40F83464" w14:textId="77777777" w:rsidR="008564BF" w:rsidRPr="008564BF" w:rsidRDefault="008564BF" w:rsidP="00754A51">
            <w:pPr>
              <w:jc w:val="both"/>
              <w:rPr>
                <w:rFonts w:eastAsia="宋体"/>
                <w:i/>
                <w:iCs/>
                <w:sz w:val="20"/>
                <w:szCs w:val="21"/>
              </w:rPr>
            </w:pPr>
            <w:r w:rsidRPr="008564BF">
              <w:rPr>
                <w:rFonts w:eastAsia="宋体"/>
                <w:i/>
                <w:iCs/>
                <w:sz w:val="20"/>
                <w:szCs w:val="21"/>
              </w:rPr>
              <w:t xml:space="preserve">In case of handover to an NTN cell, the SIB31 of target NTN cell (which contains its satellite assistance information) is provided in </w:t>
            </w:r>
            <w:proofErr w:type="spellStart"/>
            <w:r w:rsidRPr="008564BF">
              <w:rPr>
                <w:rFonts w:eastAsia="宋体"/>
                <w:i/>
                <w:iCs/>
                <w:sz w:val="20"/>
                <w:szCs w:val="21"/>
              </w:rPr>
              <w:t>RRCConnectionReconfiguration</w:t>
            </w:r>
            <w:proofErr w:type="spellEnd"/>
            <w:r w:rsidRPr="008564BF">
              <w:rPr>
                <w:rFonts w:eastAsia="宋体"/>
                <w:i/>
                <w:iCs/>
                <w:sz w:val="20"/>
                <w:szCs w:val="21"/>
              </w:rPr>
              <w:t>.</w:t>
            </w:r>
          </w:p>
          <w:p w14:paraId="538F91D6" w14:textId="6BC33915" w:rsidR="008564BF" w:rsidRPr="008564BF" w:rsidRDefault="008564BF" w:rsidP="00754A51">
            <w:pPr>
              <w:jc w:val="both"/>
              <w:rPr>
                <w:rFonts w:ascii="Arial" w:eastAsia="宋体" w:hAnsi="Arial" w:cs="Arial"/>
                <w:sz w:val="22"/>
              </w:rPr>
            </w:pPr>
            <w:r w:rsidRPr="008564BF">
              <w:rPr>
                <w:rFonts w:eastAsia="宋体"/>
                <w:i/>
                <w:iCs/>
                <w:sz w:val="20"/>
                <w:szCs w:val="21"/>
              </w:rPr>
              <w:t>For neighbor cell measurements, RAN2 has agreed not to introduce the satellite assistance information of neighbour cells in system information in Rel-17 IoT NTN, but this will be supported in Rel-18.</w:t>
            </w:r>
          </w:p>
        </w:tc>
      </w:tr>
    </w:tbl>
    <w:p w14:paraId="4F4B87A0" w14:textId="07266828" w:rsidR="00496903" w:rsidRPr="00754A51" w:rsidRDefault="008564BF" w:rsidP="00754A51">
      <w:pPr>
        <w:tabs>
          <w:tab w:val="left" w:pos="1134"/>
        </w:tabs>
        <w:spacing w:beforeLines="50" w:before="156" w:after="120" w:line="240" w:lineRule="exact"/>
        <w:jc w:val="both"/>
        <w:rPr>
          <w:sz w:val="20"/>
          <w:szCs w:val="20"/>
        </w:rPr>
      </w:pPr>
      <w:r w:rsidRPr="00754A51">
        <w:rPr>
          <w:rFonts w:hint="eastAsia"/>
          <w:sz w:val="20"/>
          <w:szCs w:val="20"/>
        </w:rPr>
        <w:t>T</w:t>
      </w:r>
      <w:r w:rsidRPr="00754A51">
        <w:rPr>
          <w:sz w:val="20"/>
          <w:szCs w:val="20"/>
        </w:rPr>
        <w:t>he LS from RAN2 impact</w:t>
      </w:r>
      <w:r w:rsidR="00E23ECA">
        <w:rPr>
          <w:sz w:val="20"/>
          <w:szCs w:val="20"/>
        </w:rPr>
        <w:t>s</w:t>
      </w:r>
      <w:r w:rsidRPr="00754A51">
        <w:rPr>
          <w:sz w:val="20"/>
          <w:szCs w:val="20"/>
        </w:rPr>
        <w:t xml:space="preserve"> </w:t>
      </w:r>
      <w:r w:rsidR="00E23ECA">
        <w:rPr>
          <w:sz w:val="20"/>
          <w:szCs w:val="20"/>
        </w:rPr>
        <w:t xml:space="preserve">greatly </w:t>
      </w:r>
      <w:r w:rsidRPr="00754A51">
        <w:rPr>
          <w:sz w:val="20"/>
          <w:szCs w:val="20"/>
        </w:rPr>
        <w:t>on mobility and measurement requirement.</w:t>
      </w:r>
      <w:r w:rsidRPr="00754A51">
        <w:rPr>
          <w:rFonts w:hint="eastAsia"/>
          <w:sz w:val="20"/>
          <w:szCs w:val="20"/>
        </w:rPr>
        <w:t xml:space="preserve"> </w:t>
      </w:r>
      <w:r w:rsidR="001A56BA">
        <w:rPr>
          <w:sz w:val="20"/>
          <w:szCs w:val="20"/>
        </w:rPr>
        <w:t xml:space="preserve">In this contribution, we further discuss </w:t>
      </w:r>
      <w:r>
        <w:rPr>
          <w:sz w:val="20"/>
          <w:szCs w:val="20"/>
        </w:rPr>
        <w:t xml:space="preserve">the impacted requirements and </w:t>
      </w:r>
      <w:r w:rsidR="00806E71">
        <w:rPr>
          <w:sz w:val="20"/>
          <w:szCs w:val="20"/>
        </w:rPr>
        <w:t>remaining</w:t>
      </w:r>
      <w:r w:rsidR="003C1221">
        <w:rPr>
          <w:sz w:val="20"/>
          <w:szCs w:val="20"/>
        </w:rPr>
        <w:t xml:space="preserve"> maintena</w:t>
      </w:r>
      <w:r w:rsidR="00FF60F7">
        <w:rPr>
          <w:sz w:val="20"/>
          <w:szCs w:val="20"/>
        </w:rPr>
        <w:t>n</w:t>
      </w:r>
      <w:r w:rsidR="003C1221">
        <w:rPr>
          <w:sz w:val="20"/>
          <w:szCs w:val="20"/>
        </w:rPr>
        <w:t>ce</w:t>
      </w:r>
      <w:r w:rsidR="001A56BA">
        <w:rPr>
          <w:sz w:val="20"/>
          <w:szCs w:val="20"/>
        </w:rPr>
        <w:t xml:space="preserve"> issues.</w:t>
      </w:r>
    </w:p>
    <w:p w14:paraId="4E6C5DD8" w14:textId="13BD127D" w:rsidR="00434112" w:rsidRDefault="00E23ECA" w:rsidP="000658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_Hlk70326378"/>
      <w:bookmarkStart w:id="6" w:name="OLE_LINK1"/>
      <w:bookmarkStart w:id="7" w:name="OLE_LINK2"/>
      <w:r>
        <w:rPr>
          <w:rFonts w:ascii="Times New Roman" w:hAnsi="Times New Roman"/>
          <w:b w:val="0"/>
          <w:bCs w:val="0"/>
          <w:kern w:val="0"/>
          <w:sz w:val="36"/>
          <w:szCs w:val="36"/>
        </w:rPr>
        <w:t>Impact caused by no satellite assistance information of neighbour cells</w:t>
      </w:r>
    </w:p>
    <w:p w14:paraId="577AF451" w14:textId="4B5BDD02" w:rsidR="00E23ECA" w:rsidRDefault="00E23ECA" w:rsidP="00F53A67">
      <w:pPr>
        <w:tabs>
          <w:tab w:val="left" w:pos="1134"/>
        </w:tabs>
        <w:spacing w:beforeLines="50" w:before="156" w:after="120" w:line="240" w:lineRule="exact"/>
        <w:jc w:val="both"/>
        <w:rPr>
          <w:sz w:val="20"/>
          <w:szCs w:val="20"/>
        </w:rPr>
      </w:pPr>
      <w:r w:rsidRPr="00F17EEF">
        <w:rPr>
          <w:rFonts w:hint="eastAsia"/>
          <w:sz w:val="20"/>
          <w:szCs w:val="20"/>
        </w:rPr>
        <w:t>D</w:t>
      </w:r>
      <w:r w:rsidRPr="00F17EEF">
        <w:rPr>
          <w:sz w:val="20"/>
          <w:szCs w:val="20"/>
        </w:rPr>
        <w:t xml:space="preserve">uring last several meetings, </w:t>
      </w:r>
      <w:r w:rsidR="00F17EEF" w:rsidRPr="00F17EEF">
        <w:rPr>
          <w:sz w:val="20"/>
          <w:szCs w:val="20"/>
        </w:rPr>
        <w:t>RAN4 define</w:t>
      </w:r>
      <w:r w:rsidR="003B3923">
        <w:rPr>
          <w:sz w:val="20"/>
          <w:szCs w:val="20"/>
        </w:rPr>
        <w:t>d UE</w:t>
      </w:r>
      <w:r w:rsidR="00F17EEF" w:rsidRPr="00F17EEF">
        <w:rPr>
          <w:sz w:val="20"/>
          <w:szCs w:val="20"/>
        </w:rPr>
        <w:t xml:space="preserve"> capability and requirements with </w:t>
      </w:r>
      <w:r w:rsidR="00F17EEF">
        <w:rPr>
          <w:sz w:val="20"/>
          <w:szCs w:val="20"/>
        </w:rPr>
        <w:t xml:space="preserve">the assumption of </w:t>
      </w:r>
      <w:r w:rsidR="00BD5DC9">
        <w:rPr>
          <w:sz w:val="20"/>
          <w:szCs w:val="20"/>
        </w:rPr>
        <w:t xml:space="preserve">valid information for the neighbour/target cell is available. However, follow the reply LS from RAN2, the satellite assistance information of neighbour/target cell will not be introduced in Rel-17 IOT-NTN. </w:t>
      </w:r>
    </w:p>
    <w:p w14:paraId="22CE3F67" w14:textId="4B570FE4" w:rsidR="00F96042" w:rsidRDefault="00F96042" w:rsidP="00F53A67">
      <w:pPr>
        <w:tabs>
          <w:tab w:val="left" w:pos="360"/>
        </w:tabs>
        <w:spacing w:beforeLines="50" w:before="156"/>
        <w:jc w:val="both"/>
        <w:rPr>
          <w:rFonts w:eastAsia="等线"/>
          <w:sz w:val="20"/>
          <w:szCs w:val="20"/>
        </w:rPr>
      </w:pPr>
      <w:r w:rsidRPr="00567BBA">
        <w:rPr>
          <w:rFonts w:eastAsia="等线" w:hint="eastAsia"/>
          <w:sz w:val="20"/>
          <w:szCs w:val="20"/>
        </w:rPr>
        <w:t>W</w:t>
      </w:r>
      <w:r w:rsidRPr="00567BBA">
        <w:rPr>
          <w:rFonts w:eastAsia="等线"/>
          <w:sz w:val="20"/>
          <w:szCs w:val="20"/>
        </w:rPr>
        <w:t>ithout neighbour/target cell satellite assistance information,</w:t>
      </w:r>
      <w:r>
        <w:rPr>
          <w:rFonts w:eastAsia="等线"/>
          <w:sz w:val="20"/>
          <w:szCs w:val="20"/>
        </w:rPr>
        <w:t xml:space="preserve"> from the perspective of minimum capability, </w:t>
      </w:r>
      <w:r w:rsidRPr="00567BBA">
        <w:rPr>
          <w:rFonts w:eastAsia="等线"/>
          <w:sz w:val="20"/>
          <w:szCs w:val="20"/>
        </w:rPr>
        <w:t xml:space="preserve">UE </w:t>
      </w:r>
      <w:r>
        <w:rPr>
          <w:rFonts w:eastAsia="等线"/>
          <w:sz w:val="20"/>
          <w:szCs w:val="20"/>
        </w:rPr>
        <w:t xml:space="preserve">is </w:t>
      </w:r>
      <w:r w:rsidR="00AF726E">
        <w:rPr>
          <w:rFonts w:eastAsia="等线"/>
          <w:sz w:val="20"/>
          <w:szCs w:val="20"/>
        </w:rPr>
        <w:t xml:space="preserve">only </w:t>
      </w:r>
      <w:r>
        <w:rPr>
          <w:rFonts w:eastAsia="等线"/>
          <w:sz w:val="20"/>
          <w:szCs w:val="20"/>
        </w:rPr>
        <w:t>capable of</w:t>
      </w:r>
      <w:r w:rsidRPr="00567BBA">
        <w:rPr>
          <w:rFonts w:eastAsia="等线"/>
          <w:sz w:val="20"/>
          <w:szCs w:val="20"/>
        </w:rPr>
        <w:t xml:space="preserve"> serving </w:t>
      </w:r>
      <w:r w:rsidR="00670F4E" w:rsidRPr="00567BBA">
        <w:rPr>
          <w:rFonts w:eastAsia="等线"/>
          <w:sz w:val="20"/>
          <w:szCs w:val="20"/>
        </w:rPr>
        <w:t>satellite</w:t>
      </w:r>
      <w:r w:rsidRPr="00567BBA">
        <w:rPr>
          <w:rFonts w:eastAsia="等线"/>
          <w:sz w:val="20"/>
          <w:szCs w:val="20"/>
        </w:rPr>
        <w:t xml:space="preserve"> </w:t>
      </w:r>
      <w:r>
        <w:rPr>
          <w:rFonts w:eastAsia="等线"/>
          <w:sz w:val="20"/>
          <w:szCs w:val="20"/>
        </w:rPr>
        <w:t>measurement. Therefore, no need to introduce measurement capabilities on multiple NGSO satellites</w:t>
      </w:r>
      <w:r w:rsidR="00473302">
        <w:rPr>
          <w:rFonts w:eastAsia="等线"/>
          <w:sz w:val="20"/>
          <w:szCs w:val="20"/>
        </w:rPr>
        <w:t xml:space="preserve"> and inter-frequency carrier</w:t>
      </w:r>
      <w:r>
        <w:rPr>
          <w:rFonts w:eastAsia="等线"/>
          <w:sz w:val="20"/>
          <w:szCs w:val="20"/>
        </w:rPr>
        <w:t>.</w:t>
      </w:r>
      <w:r w:rsidR="00AF726E">
        <w:rPr>
          <w:rFonts w:eastAsia="等线"/>
          <w:sz w:val="20"/>
          <w:szCs w:val="20"/>
        </w:rPr>
        <w:t xml:space="preserve"> In addition, the requirements related to neighbour/target cell measurement will not applicable for R17 IOT-NTN, which include</w:t>
      </w:r>
      <w:r w:rsidR="00473302">
        <w:rPr>
          <w:rFonts w:eastAsia="等线"/>
          <w:sz w:val="20"/>
          <w:szCs w:val="20"/>
        </w:rPr>
        <w:t>:</w:t>
      </w:r>
    </w:p>
    <w:p w14:paraId="6B626AD7" w14:textId="5A88AC27" w:rsidR="00EC6341" w:rsidRPr="00EC6341" w:rsidRDefault="00EC6341" w:rsidP="00EC6341">
      <w:pPr>
        <w:pStyle w:val="af9"/>
        <w:numPr>
          <w:ilvl w:val="1"/>
          <w:numId w:val="10"/>
        </w:numPr>
        <w:ind w:firstLineChars="0"/>
        <w:rPr>
          <w:rFonts w:eastAsia="等线"/>
          <w:sz w:val="20"/>
          <w:szCs w:val="20"/>
        </w:rPr>
      </w:pPr>
      <w:r w:rsidRPr="00EC6341">
        <w:rPr>
          <w:rFonts w:eastAsia="等线" w:hint="eastAsia"/>
          <w:sz w:val="20"/>
          <w:szCs w:val="20"/>
        </w:rPr>
        <w:t>C</w:t>
      </w:r>
      <w:r w:rsidRPr="00EC6341">
        <w:rPr>
          <w:rFonts w:eastAsia="等线"/>
          <w:sz w:val="20"/>
          <w:szCs w:val="20"/>
        </w:rPr>
        <w:t>ell-reselection</w:t>
      </w:r>
    </w:p>
    <w:p w14:paraId="48412970" w14:textId="4FD42D26" w:rsidR="00EC6341" w:rsidRPr="00EC6341" w:rsidRDefault="00EC6341" w:rsidP="00EC6341">
      <w:pPr>
        <w:pStyle w:val="af9"/>
        <w:numPr>
          <w:ilvl w:val="2"/>
          <w:numId w:val="20"/>
        </w:numPr>
        <w:ind w:firstLineChars="0"/>
        <w:rPr>
          <w:rFonts w:eastAsia="等线"/>
          <w:sz w:val="20"/>
          <w:szCs w:val="20"/>
        </w:rPr>
      </w:pPr>
      <w:r w:rsidRPr="00EC6341">
        <w:rPr>
          <w:rFonts w:eastAsia="等线"/>
          <w:sz w:val="20"/>
          <w:szCs w:val="20"/>
        </w:rPr>
        <w:t>Intra-frequency measurement</w:t>
      </w:r>
    </w:p>
    <w:p w14:paraId="19D4FA13" w14:textId="1A8A7AA1" w:rsidR="00EC6341" w:rsidRPr="00EC6341" w:rsidRDefault="00EC6341" w:rsidP="00EC6341">
      <w:pPr>
        <w:pStyle w:val="af9"/>
        <w:numPr>
          <w:ilvl w:val="2"/>
          <w:numId w:val="20"/>
        </w:numPr>
        <w:ind w:firstLineChars="0"/>
        <w:rPr>
          <w:rFonts w:eastAsia="等线"/>
          <w:sz w:val="20"/>
          <w:szCs w:val="20"/>
        </w:rPr>
      </w:pPr>
      <w:r w:rsidRPr="00EC6341">
        <w:rPr>
          <w:rFonts w:eastAsia="等线" w:hint="eastAsia"/>
          <w:sz w:val="20"/>
          <w:szCs w:val="20"/>
        </w:rPr>
        <w:t>I</w:t>
      </w:r>
      <w:r w:rsidRPr="00EC6341">
        <w:rPr>
          <w:rFonts w:eastAsia="等线"/>
          <w:sz w:val="20"/>
          <w:szCs w:val="20"/>
        </w:rPr>
        <w:t>nter-frequency measurement</w:t>
      </w:r>
    </w:p>
    <w:p w14:paraId="54C2C9E5" w14:textId="1998ECFF" w:rsidR="00EC6341" w:rsidRPr="00EC6341" w:rsidRDefault="00EC6341" w:rsidP="00EC6341">
      <w:pPr>
        <w:pStyle w:val="af9"/>
        <w:numPr>
          <w:ilvl w:val="1"/>
          <w:numId w:val="10"/>
        </w:numPr>
        <w:ind w:firstLineChars="0"/>
        <w:rPr>
          <w:rFonts w:eastAsia="等线"/>
          <w:sz w:val="20"/>
          <w:szCs w:val="20"/>
        </w:rPr>
      </w:pPr>
      <w:r w:rsidRPr="00EC6341">
        <w:rPr>
          <w:rFonts w:eastAsia="等线"/>
          <w:sz w:val="20"/>
          <w:szCs w:val="20"/>
        </w:rPr>
        <w:t>RRC Re-establishment</w:t>
      </w:r>
    </w:p>
    <w:p w14:paraId="1AC8A2BE" w14:textId="239D6843" w:rsidR="00EC6341" w:rsidRPr="00EC6341" w:rsidRDefault="00EC6341" w:rsidP="00EC6341">
      <w:pPr>
        <w:pStyle w:val="af9"/>
        <w:numPr>
          <w:ilvl w:val="1"/>
          <w:numId w:val="10"/>
        </w:numPr>
        <w:ind w:firstLineChars="0"/>
        <w:rPr>
          <w:rFonts w:eastAsia="等线"/>
          <w:sz w:val="20"/>
          <w:szCs w:val="20"/>
        </w:rPr>
      </w:pPr>
      <w:r w:rsidRPr="00EC6341">
        <w:rPr>
          <w:rFonts w:eastAsia="等线"/>
          <w:sz w:val="20"/>
          <w:szCs w:val="20"/>
        </w:rPr>
        <w:t>RRC Connection Release with Redirection</w:t>
      </w:r>
    </w:p>
    <w:p w14:paraId="68B58631" w14:textId="16E9EAF5" w:rsidR="00EC6341" w:rsidRPr="00EC6341" w:rsidRDefault="00EC6341" w:rsidP="00EC6341">
      <w:pPr>
        <w:pStyle w:val="af9"/>
        <w:numPr>
          <w:ilvl w:val="1"/>
          <w:numId w:val="10"/>
        </w:numPr>
        <w:ind w:firstLineChars="0"/>
        <w:rPr>
          <w:rFonts w:eastAsia="等线"/>
          <w:sz w:val="20"/>
          <w:szCs w:val="20"/>
        </w:rPr>
      </w:pPr>
      <w:r w:rsidRPr="00EC6341">
        <w:rPr>
          <w:rFonts w:eastAsia="等线"/>
          <w:sz w:val="20"/>
          <w:szCs w:val="20"/>
        </w:rPr>
        <w:t>E-UTRAN inter frequency measurements</w:t>
      </w:r>
    </w:p>
    <w:p w14:paraId="6727980C" w14:textId="410BF3C7" w:rsidR="002D1F5C" w:rsidRPr="002D1F5C" w:rsidRDefault="00EC6341" w:rsidP="002D1F5C">
      <w:pPr>
        <w:tabs>
          <w:tab w:val="left" w:pos="1134"/>
        </w:tabs>
        <w:spacing w:beforeLines="50" w:before="156"/>
        <w:jc w:val="both"/>
        <w:rPr>
          <w:rFonts w:eastAsia="等线"/>
          <w:b/>
          <w:bCs/>
          <w:i/>
          <w:iCs/>
          <w:sz w:val="20"/>
          <w:szCs w:val="20"/>
        </w:rPr>
      </w:pPr>
      <w:r w:rsidRPr="002D1F5C">
        <w:rPr>
          <w:rFonts w:eastAsia="等线"/>
          <w:b/>
          <w:bCs/>
          <w:i/>
          <w:iCs/>
          <w:sz w:val="20"/>
          <w:szCs w:val="20"/>
        </w:rPr>
        <w:t xml:space="preserve">Proposal </w:t>
      </w:r>
      <w:r w:rsidR="00D4323F">
        <w:rPr>
          <w:rFonts w:eastAsia="等线" w:hint="eastAsia"/>
          <w:b/>
          <w:bCs/>
          <w:i/>
          <w:iCs/>
          <w:sz w:val="20"/>
          <w:szCs w:val="20"/>
        </w:rPr>
        <w:t>1</w:t>
      </w:r>
      <w:r w:rsidR="002D1F5C" w:rsidRPr="002D1F5C">
        <w:rPr>
          <w:rFonts w:eastAsia="等线"/>
          <w:b/>
          <w:bCs/>
          <w:i/>
          <w:iCs/>
          <w:sz w:val="20"/>
          <w:szCs w:val="20"/>
        </w:rPr>
        <w:t>: The following requirements are not applicable for R17 IOT-NTN</w:t>
      </w:r>
    </w:p>
    <w:p w14:paraId="30193A26" w14:textId="77777777" w:rsidR="002D1F5C" w:rsidRPr="002D1F5C" w:rsidRDefault="002D1F5C" w:rsidP="002D1F5C">
      <w:pPr>
        <w:pStyle w:val="af9"/>
        <w:numPr>
          <w:ilvl w:val="1"/>
          <w:numId w:val="10"/>
        </w:numPr>
        <w:ind w:firstLineChars="0"/>
        <w:rPr>
          <w:rFonts w:eastAsia="等线"/>
          <w:b/>
          <w:bCs/>
          <w:i/>
          <w:iCs/>
          <w:sz w:val="20"/>
          <w:szCs w:val="20"/>
        </w:rPr>
      </w:pPr>
      <w:r w:rsidRPr="002D1F5C">
        <w:rPr>
          <w:rFonts w:eastAsia="等线" w:hint="eastAsia"/>
          <w:b/>
          <w:bCs/>
          <w:i/>
          <w:iCs/>
          <w:sz w:val="20"/>
          <w:szCs w:val="20"/>
        </w:rPr>
        <w:t>C</w:t>
      </w:r>
      <w:r w:rsidRPr="002D1F5C">
        <w:rPr>
          <w:rFonts w:eastAsia="等线"/>
          <w:b/>
          <w:bCs/>
          <w:i/>
          <w:iCs/>
          <w:sz w:val="20"/>
          <w:szCs w:val="20"/>
        </w:rPr>
        <w:t>ell-reselection</w:t>
      </w:r>
    </w:p>
    <w:p w14:paraId="52D89FF7" w14:textId="77777777" w:rsidR="002D1F5C" w:rsidRPr="002D1F5C" w:rsidRDefault="002D1F5C" w:rsidP="002D1F5C">
      <w:pPr>
        <w:pStyle w:val="af9"/>
        <w:numPr>
          <w:ilvl w:val="2"/>
          <w:numId w:val="20"/>
        </w:numPr>
        <w:ind w:firstLineChars="0"/>
        <w:rPr>
          <w:rFonts w:eastAsia="等线"/>
          <w:b/>
          <w:bCs/>
          <w:i/>
          <w:iCs/>
          <w:sz w:val="20"/>
          <w:szCs w:val="20"/>
        </w:rPr>
      </w:pPr>
      <w:r w:rsidRPr="002D1F5C">
        <w:rPr>
          <w:rFonts w:eastAsia="等线"/>
          <w:b/>
          <w:bCs/>
          <w:i/>
          <w:iCs/>
          <w:sz w:val="20"/>
          <w:szCs w:val="20"/>
        </w:rPr>
        <w:t>Intra-frequency measurement</w:t>
      </w:r>
    </w:p>
    <w:p w14:paraId="5B7DB09A" w14:textId="77777777" w:rsidR="002D1F5C" w:rsidRPr="002D1F5C" w:rsidRDefault="002D1F5C" w:rsidP="002D1F5C">
      <w:pPr>
        <w:pStyle w:val="af9"/>
        <w:numPr>
          <w:ilvl w:val="2"/>
          <w:numId w:val="20"/>
        </w:numPr>
        <w:ind w:firstLineChars="0"/>
        <w:rPr>
          <w:rFonts w:eastAsia="等线"/>
          <w:b/>
          <w:bCs/>
          <w:i/>
          <w:iCs/>
          <w:sz w:val="20"/>
          <w:szCs w:val="20"/>
        </w:rPr>
      </w:pPr>
      <w:r w:rsidRPr="002D1F5C">
        <w:rPr>
          <w:rFonts w:eastAsia="等线" w:hint="eastAsia"/>
          <w:b/>
          <w:bCs/>
          <w:i/>
          <w:iCs/>
          <w:sz w:val="20"/>
          <w:szCs w:val="20"/>
        </w:rPr>
        <w:t>I</w:t>
      </w:r>
      <w:r w:rsidRPr="002D1F5C">
        <w:rPr>
          <w:rFonts w:eastAsia="等线"/>
          <w:b/>
          <w:bCs/>
          <w:i/>
          <w:iCs/>
          <w:sz w:val="20"/>
          <w:szCs w:val="20"/>
        </w:rPr>
        <w:t>nter-frequency measurement</w:t>
      </w:r>
    </w:p>
    <w:p w14:paraId="7FECF708" w14:textId="77777777" w:rsidR="002D1F5C" w:rsidRPr="002D1F5C" w:rsidRDefault="002D1F5C" w:rsidP="002D1F5C">
      <w:pPr>
        <w:pStyle w:val="af9"/>
        <w:numPr>
          <w:ilvl w:val="1"/>
          <w:numId w:val="10"/>
        </w:numPr>
        <w:ind w:firstLineChars="0"/>
        <w:rPr>
          <w:rFonts w:eastAsia="等线"/>
          <w:b/>
          <w:bCs/>
          <w:i/>
          <w:iCs/>
          <w:sz w:val="20"/>
          <w:szCs w:val="20"/>
        </w:rPr>
      </w:pPr>
      <w:r w:rsidRPr="002D1F5C">
        <w:rPr>
          <w:rFonts w:eastAsia="等线"/>
          <w:b/>
          <w:bCs/>
          <w:i/>
          <w:iCs/>
          <w:sz w:val="20"/>
          <w:szCs w:val="20"/>
        </w:rPr>
        <w:t>RRC Re-establishment</w:t>
      </w:r>
    </w:p>
    <w:p w14:paraId="40CDEE1C" w14:textId="77777777" w:rsidR="002D1F5C" w:rsidRPr="002D1F5C" w:rsidRDefault="002D1F5C" w:rsidP="002D1F5C">
      <w:pPr>
        <w:pStyle w:val="af9"/>
        <w:numPr>
          <w:ilvl w:val="1"/>
          <w:numId w:val="10"/>
        </w:numPr>
        <w:ind w:firstLineChars="0"/>
        <w:rPr>
          <w:rFonts w:eastAsia="等线"/>
          <w:b/>
          <w:bCs/>
          <w:i/>
          <w:iCs/>
          <w:sz w:val="20"/>
          <w:szCs w:val="20"/>
        </w:rPr>
      </w:pPr>
      <w:r w:rsidRPr="002D1F5C">
        <w:rPr>
          <w:rFonts w:eastAsia="等线"/>
          <w:b/>
          <w:bCs/>
          <w:i/>
          <w:iCs/>
          <w:sz w:val="20"/>
          <w:szCs w:val="20"/>
        </w:rPr>
        <w:t>RRC Connection Release with Redirection</w:t>
      </w:r>
    </w:p>
    <w:p w14:paraId="2C5B9EB7" w14:textId="0EDC3FF7" w:rsidR="00CB6C6B" w:rsidRDefault="002D1F5C" w:rsidP="00041F94">
      <w:pPr>
        <w:pStyle w:val="af9"/>
        <w:numPr>
          <w:ilvl w:val="1"/>
          <w:numId w:val="10"/>
        </w:numPr>
        <w:ind w:firstLineChars="0"/>
        <w:rPr>
          <w:rFonts w:eastAsia="等线"/>
          <w:b/>
          <w:bCs/>
          <w:i/>
          <w:iCs/>
          <w:sz w:val="20"/>
          <w:szCs w:val="20"/>
        </w:rPr>
      </w:pPr>
      <w:r w:rsidRPr="002D1F5C">
        <w:rPr>
          <w:rFonts w:eastAsia="等线"/>
          <w:b/>
          <w:bCs/>
          <w:i/>
          <w:iCs/>
          <w:sz w:val="20"/>
          <w:szCs w:val="20"/>
        </w:rPr>
        <w:t>E-UTRAN inter frequency measurements</w:t>
      </w:r>
    </w:p>
    <w:p w14:paraId="38808D5D" w14:textId="228877C4" w:rsidR="00BE0E87" w:rsidRPr="00BE0E87" w:rsidRDefault="00BE0E87" w:rsidP="00BE0E87">
      <w:pPr>
        <w:tabs>
          <w:tab w:val="left" w:pos="360"/>
        </w:tabs>
        <w:spacing w:beforeLines="50" w:before="156"/>
        <w:jc w:val="both"/>
        <w:rPr>
          <w:rFonts w:eastAsia="等线"/>
          <w:sz w:val="20"/>
          <w:szCs w:val="20"/>
        </w:rPr>
      </w:pPr>
      <w:r w:rsidRPr="00BE0E87">
        <w:rPr>
          <w:rFonts w:eastAsia="等线" w:hint="eastAsia"/>
          <w:sz w:val="20"/>
          <w:szCs w:val="20"/>
        </w:rPr>
        <w:lastRenderedPageBreak/>
        <w:t>F</w:t>
      </w:r>
      <w:r w:rsidRPr="00BE0E87">
        <w:rPr>
          <w:rFonts w:eastAsia="等线"/>
          <w:sz w:val="20"/>
          <w:szCs w:val="20"/>
        </w:rPr>
        <w:t>or</w:t>
      </w:r>
      <w:r>
        <w:rPr>
          <w:rFonts w:eastAsia="等线"/>
          <w:sz w:val="20"/>
          <w:szCs w:val="20"/>
        </w:rPr>
        <w:t xml:space="preserve"> connected state</w:t>
      </w:r>
      <w:r w:rsidRPr="00BE0E87">
        <w:rPr>
          <w:rFonts w:eastAsia="等线"/>
          <w:sz w:val="20"/>
          <w:szCs w:val="20"/>
        </w:rPr>
        <w:t xml:space="preserve"> intra-frequency measurement, only serving satellite </w:t>
      </w:r>
      <w:r w:rsidR="00D4323F">
        <w:rPr>
          <w:rFonts w:eastAsia="等线" w:hint="eastAsia"/>
          <w:sz w:val="20"/>
          <w:szCs w:val="20"/>
        </w:rPr>
        <w:t>will</w:t>
      </w:r>
      <w:r w:rsidRPr="00BE0E87">
        <w:rPr>
          <w:rFonts w:eastAsia="等线"/>
          <w:sz w:val="20"/>
          <w:szCs w:val="20"/>
        </w:rPr>
        <w:t xml:space="preserve"> be monitored by UE, no need to introduce the scaling factor </w:t>
      </w:r>
      <w:proofErr w:type="spellStart"/>
      <w:r w:rsidRPr="00BE0E87">
        <w:rPr>
          <w:rFonts w:eastAsia="等线"/>
          <w:sz w:val="20"/>
          <w:szCs w:val="20"/>
        </w:rPr>
        <w:t>K</w:t>
      </w:r>
      <w:r w:rsidRPr="00BE0E87">
        <w:rPr>
          <w:rFonts w:eastAsia="等线"/>
          <w:sz w:val="20"/>
          <w:szCs w:val="20"/>
          <w:vertAlign w:val="subscript"/>
        </w:rPr>
        <w:t>satellite</w:t>
      </w:r>
      <w:proofErr w:type="spellEnd"/>
      <w:r w:rsidRPr="00BE0E87">
        <w:rPr>
          <w:rFonts w:eastAsia="等线"/>
          <w:sz w:val="20"/>
          <w:szCs w:val="20"/>
        </w:rPr>
        <w:t>.</w:t>
      </w:r>
    </w:p>
    <w:p w14:paraId="328E92CA" w14:textId="6F1F297C" w:rsidR="00BE0E87" w:rsidRPr="00BE0E87" w:rsidRDefault="00BE0E87" w:rsidP="00BE0E87">
      <w:pPr>
        <w:tabs>
          <w:tab w:val="left" w:pos="1134"/>
        </w:tabs>
        <w:spacing w:beforeLines="50" w:before="156" w:afterLines="50" w:after="156"/>
        <w:jc w:val="both"/>
        <w:rPr>
          <w:rFonts w:eastAsia="等线"/>
          <w:b/>
          <w:bCs/>
          <w:i/>
          <w:iCs/>
          <w:sz w:val="20"/>
          <w:szCs w:val="20"/>
        </w:rPr>
      </w:pPr>
      <w:r w:rsidRPr="009301BC">
        <w:rPr>
          <w:rFonts w:eastAsia="等线" w:hint="eastAsia"/>
          <w:b/>
          <w:bCs/>
          <w:i/>
          <w:iCs/>
          <w:sz w:val="20"/>
          <w:szCs w:val="20"/>
        </w:rPr>
        <w:t>P</w:t>
      </w:r>
      <w:r w:rsidRPr="009301BC">
        <w:rPr>
          <w:rFonts w:eastAsia="等线"/>
          <w:b/>
          <w:bCs/>
          <w:i/>
          <w:iCs/>
          <w:sz w:val="20"/>
          <w:szCs w:val="20"/>
        </w:rPr>
        <w:t xml:space="preserve">roposal </w:t>
      </w:r>
      <w:r w:rsidR="00D54BA8">
        <w:rPr>
          <w:rFonts w:eastAsia="等线"/>
          <w:b/>
          <w:bCs/>
          <w:i/>
          <w:iCs/>
          <w:sz w:val="20"/>
          <w:szCs w:val="20"/>
        </w:rPr>
        <w:t>2</w:t>
      </w:r>
      <w:r w:rsidRPr="009301BC">
        <w:rPr>
          <w:rFonts w:eastAsia="等线"/>
          <w:b/>
          <w:bCs/>
          <w:i/>
          <w:iCs/>
          <w:sz w:val="20"/>
          <w:szCs w:val="20"/>
        </w:rPr>
        <w:t>:</w:t>
      </w:r>
      <w:r w:rsidRPr="009301BC">
        <w:rPr>
          <w:rFonts w:eastAsia="等线" w:hint="eastAsia"/>
          <w:b/>
          <w:bCs/>
          <w:i/>
          <w:iCs/>
          <w:sz w:val="20"/>
          <w:szCs w:val="20"/>
        </w:rPr>
        <w:t xml:space="preserve"> </w:t>
      </w:r>
      <w:r>
        <w:rPr>
          <w:rFonts w:eastAsia="等线"/>
          <w:b/>
          <w:bCs/>
          <w:i/>
          <w:iCs/>
          <w:sz w:val="20"/>
          <w:szCs w:val="20"/>
        </w:rPr>
        <w:t xml:space="preserve">No need to introduce the scaling factor </w:t>
      </w:r>
      <w:proofErr w:type="spellStart"/>
      <w:r>
        <w:rPr>
          <w:rFonts w:eastAsia="等线"/>
          <w:b/>
          <w:bCs/>
          <w:i/>
          <w:iCs/>
          <w:sz w:val="20"/>
          <w:szCs w:val="20"/>
        </w:rPr>
        <w:t>K</w:t>
      </w:r>
      <w:r w:rsidRPr="00BE0E87">
        <w:rPr>
          <w:rFonts w:eastAsia="等线"/>
          <w:b/>
          <w:bCs/>
          <w:i/>
          <w:iCs/>
          <w:sz w:val="20"/>
          <w:szCs w:val="20"/>
          <w:vertAlign w:val="subscript"/>
        </w:rPr>
        <w:t>satellite</w:t>
      </w:r>
      <w:proofErr w:type="spellEnd"/>
      <w:r>
        <w:rPr>
          <w:rFonts w:eastAsia="等线"/>
          <w:b/>
          <w:bCs/>
          <w:i/>
          <w:iCs/>
          <w:sz w:val="20"/>
          <w:szCs w:val="20"/>
        </w:rPr>
        <w:t xml:space="preserve"> for connected state intra-frequency measurement.</w:t>
      </w:r>
    </w:p>
    <w:p w14:paraId="69266A31" w14:textId="73A5DBDA" w:rsidR="00DB14D1" w:rsidRPr="00AE11C5" w:rsidRDefault="00AE11C5" w:rsidP="00DB14D1">
      <w:pPr>
        <w:pStyle w:val="1"/>
        <w:numPr>
          <w:ilvl w:val="0"/>
          <w:numId w:val="2"/>
        </w:numPr>
        <w:spacing w:before="120" w:after="60" w:line="240" w:lineRule="auto"/>
        <w:rPr>
          <w:rFonts w:ascii="Times New Roman" w:hAnsi="Times New Roman"/>
          <w:b w:val="0"/>
          <w:bCs w:val="0"/>
          <w:kern w:val="0"/>
          <w:sz w:val="36"/>
          <w:szCs w:val="36"/>
        </w:rPr>
      </w:pPr>
      <w:r w:rsidRPr="00AE11C5">
        <w:rPr>
          <w:rFonts w:ascii="Times New Roman" w:hAnsi="Times New Roman"/>
          <w:b w:val="0"/>
          <w:bCs w:val="0"/>
          <w:kern w:val="0"/>
          <w:sz w:val="36"/>
          <w:szCs w:val="36"/>
        </w:rPr>
        <w:t>IDLE state mobility requirements</w:t>
      </w:r>
    </w:p>
    <w:p w14:paraId="4C972322" w14:textId="77777777" w:rsidR="00FF60F7" w:rsidRPr="00FF60F7" w:rsidRDefault="00FF60F7" w:rsidP="00FF60F7">
      <w:pPr>
        <w:spacing w:beforeLines="100" w:before="312"/>
        <w:rPr>
          <w:rFonts w:eastAsia="等线" w:cs="Symbol"/>
          <w:b/>
          <w:i/>
          <w:iCs/>
          <w:sz w:val="20"/>
          <w:u w:val="single"/>
          <w:lang w:eastAsia="ko-KR"/>
        </w:rPr>
      </w:pPr>
      <w:r w:rsidRPr="00FF60F7">
        <w:rPr>
          <w:rFonts w:eastAsia="等线" w:cs="Symbol"/>
          <w:b/>
          <w:i/>
          <w:iCs/>
          <w:sz w:val="20"/>
          <w:u w:val="single"/>
          <w:lang w:eastAsia="ko-KR"/>
        </w:rPr>
        <w:t>Issue 2-1-1: For NGSO, clarification on UE behavior during out of coverage for Discontinuous Coverage</w:t>
      </w:r>
    </w:p>
    <w:p w14:paraId="6E3D5786" w14:textId="77777777" w:rsidR="00FF60F7" w:rsidRPr="00FF60F7" w:rsidRDefault="00FF60F7" w:rsidP="00FF60F7">
      <w:pPr>
        <w:pStyle w:val="af9"/>
        <w:numPr>
          <w:ilvl w:val="0"/>
          <w:numId w:val="8"/>
        </w:numPr>
        <w:tabs>
          <w:tab w:val="left" w:pos="360"/>
        </w:tabs>
        <w:ind w:left="340" w:firstLineChars="0" w:hanging="340"/>
        <w:rPr>
          <w:rFonts w:eastAsia="PMingLiU"/>
          <w:i/>
          <w:iCs/>
          <w:color w:val="000000"/>
          <w:sz w:val="20"/>
          <w:szCs w:val="20"/>
          <w:lang w:eastAsia="zh-TW"/>
        </w:rPr>
      </w:pPr>
      <w:r w:rsidRPr="00FF60F7">
        <w:rPr>
          <w:rFonts w:eastAsia="PMingLiU"/>
          <w:i/>
          <w:iCs/>
          <w:color w:val="000000"/>
          <w:sz w:val="20"/>
          <w:szCs w:val="20"/>
          <w:lang w:eastAsia="zh-TW"/>
        </w:rPr>
        <w:t xml:space="preserve">When the UE is provided with t-serviceStart-r17 and has discontinuous coverage capabilities, then after t-service-r17 is reached and the UE is out of coverage, the UE may delay or resume cell measurements/search till when the UE is in coverage. </w:t>
      </w:r>
    </w:p>
    <w:p w14:paraId="42539D00" w14:textId="158A55DA" w:rsidR="00FF60F7" w:rsidRDefault="00FF60F7" w:rsidP="00FF60F7">
      <w:pPr>
        <w:pStyle w:val="af9"/>
        <w:numPr>
          <w:ilvl w:val="1"/>
          <w:numId w:val="8"/>
        </w:numPr>
        <w:tabs>
          <w:tab w:val="left" w:pos="360"/>
        </w:tabs>
        <w:ind w:firstLineChars="0"/>
        <w:rPr>
          <w:rFonts w:eastAsia="PMingLiU"/>
          <w:i/>
          <w:iCs/>
          <w:color w:val="000000"/>
          <w:sz w:val="20"/>
          <w:szCs w:val="20"/>
          <w:lang w:eastAsia="zh-TW"/>
        </w:rPr>
      </w:pPr>
      <w:r w:rsidRPr="00FF60F7">
        <w:rPr>
          <w:rFonts w:eastAsia="PMingLiU"/>
          <w:i/>
          <w:iCs/>
          <w:color w:val="000000"/>
          <w:sz w:val="20"/>
          <w:szCs w:val="20"/>
          <w:lang w:eastAsia="zh-TW"/>
        </w:rPr>
        <w:t xml:space="preserve">Definition of in coverage is FFS </w:t>
      </w:r>
    </w:p>
    <w:p w14:paraId="72B794EF" w14:textId="63D625A1" w:rsidR="0057283F" w:rsidRDefault="0057283F" w:rsidP="009301BC">
      <w:pPr>
        <w:tabs>
          <w:tab w:val="left" w:pos="360"/>
        </w:tabs>
        <w:spacing w:beforeLines="50" w:before="156"/>
        <w:rPr>
          <w:rFonts w:eastAsia="等线"/>
          <w:sz w:val="20"/>
          <w:szCs w:val="20"/>
        </w:rPr>
      </w:pPr>
      <w:r>
        <w:rPr>
          <w:rFonts w:eastAsia="等线" w:hint="eastAsia"/>
          <w:sz w:val="20"/>
          <w:szCs w:val="20"/>
        </w:rPr>
        <w:t>T</w:t>
      </w:r>
      <w:r>
        <w:rPr>
          <w:rFonts w:eastAsia="等线"/>
          <w:sz w:val="20"/>
          <w:szCs w:val="20"/>
        </w:rPr>
        <w:t>he definition of t-</w:t>
      </w:r>
      <w:proofErr w:type="spellStart"/>
      <w:r>
        <w:rPr>
          <w:rFonts w:eastAsia="等线"/>
          <w:sz w:val="20"/>
          <w:szCs w:val="20"/>
        </w:rPr>
        <w:t>ServiceStart</w:t>
      </w:r>
      <w:proofErr w:type="spellEnd"/>
      <w:r>
        <w:rPr>
          <w:rFonts w:eastAsia="等线"/>
          <w:sz w:val="20"/>
          <w:szCs w:val="20"/>
        </w:rPr>
        <w:t xml:space="preserve"> in TS</w:t>
      </w:r>
      <w:r w:rsidR="009301BC">
        <w:rPr>
          <w:rFonts w:eastAsia="等线"/>
          <w:sz w:val="20"/>
          <w:szCs w:val="20"/>
        </w:rPr>
        <w:t xml:space="preserve"> </w:t>
      </w:r>
      <w:r>
        <w:rPr>
          <w:rFonts w:eastAsia="等线"/>
          <w:sz w:val="20"/>
          <w:szCs w:val="20"/>
        </w:rPr>
        <w:t>36.331 is as follows:</w:t>
      </w:r>
    </w:p>
    <w:tbl>
      <w:tblPr>
        <w:tblStyle w:val="a8"/>
        <w:tblW w:w="0" w:type="auto"/>
        <w:tblLook w:val="04A0" w:firstRow="1" w:lastRow="0" w:firstColumn="1" w:lastColumn="0" w:noHBand="0" w:noVBand="1"/>
      </w:tblPr>
      <w:tblGrid>
        <w:gridCol w:w="9331"/>
      </w:tblGrid>
      <w:tr w:rsidR="0057283F" w14:paraId="23866957" w14:textId="77777777" w:rsidTr="0057283F">
        <w:tc>
          <w:tcPr>
            <w:tcW w:w="9331" w:type="dxa"/>
          </w:tcPr>
          <w:p w14:paraId="44D6B8DD" w14:textId="77777777" w:rsidR="0057283F" w:rsidRPr="0057283F" w:rsidRDefault="0057283F" w:rsidP="0057283F">
            <w:pPr>
              <w:keepNext/>
              <w:keepLines/>
              <w:overflowPunct w:val="0"/>
              <w:autoSpaceDE w:val="0"/>
              <w:autoSpaceDN w:val="0"/>
              <w:adjustRightInd w:val="0"/>
              <w:textAlignment w:val="baseline"/>
              <w:rPr>
                <w:rFonts w:ascii="Arial" w:eastAsia="Times New Roman" w:hAnsi="Arial"/>
                <w:b/>
                <w:bCs/>
                <w:i/>
                <w:iCs/>
                <w:kern w:val="2"/>
                <w:sz w:val="18"/>
                <w:szCs w:val="20"/>
                <w:lang w:val="en-GB" w:eastAsia="en-GB"/>
              </w:rPr>
            </w:pPr>
            <w:r w:rsidRPr="0057283F">
              <w:rPr>
                <w:rFonts w:ascii="Arial" w:eastAsia="Times New Roman" w:hAnsi="Arial"/>
                <w:b/>
                <w:bCs/>
                <w:i/>
                <w:iCs/>
                <w:kern w:val="2"/>
                <w:sz w:val="18"/>
                <w:szCs w:val="20"/>
                <w:lang w:val="en-GB" w:eastAsia="en-GB"/>
              </w:rPr>
              <w:t>t-</w:t>
            </w:r>
            <w:proofErr w:type="spellStart"/>
            <w:r w:rsidRPr="0057283F">
              <w:rPr>
                <w:rFonts w:ascii="Arial" w:eastAsia="Times New Roman" w:hAnsi="Arial"/>
                <w:b/>
                <w:bCs/>
                <w:i/>
                <w:iCs/>
                <w:kern w:val="2"/>
                <w:sz w:val="18"/>
                <w:szCs w:val="20"/>
                <w:lang w:val="en-GB" w:eastAsia="en-GB"/>
              </w:rPr>
              <w:t>ServiceStart</w:t>
            </w:r>
            <w:proofErr w:type="spellEnd"/>
          </w:p>
          <w:p w14:paraId="6281AAE8" w14:textId="386CC98D" w:rsidR="0057283F" w:rsidRPr="0057283F" w:rsidRDefault="0057283F" w:rsidP="001E20B3">
            <w:pPr>
              <w:tabs>
                <w:tab w:val="left" w:pos="360"/>
              </w:tabs>
              <w:rPr>
                <w:rFonts w:eastAsia="Yu Mincho"/>
                <w:sz w:val="20"/>
                <w:szCs w:val="20"/>
                <w:lang w:val="en-GB" w:eastAsia="ja-JP"/>
              </w:rPr>
            </w:pPr>
            <w:r w:rsidRPr="0057283F">
              <w:rPr>
                <w:rFonts w:eastAsia="Times New Roman"/>
                <w:iCs/>
                <w:sz w:val="20"/>
                <w:szCs w:val="20"/>
                <w:lang w:val="en-GB" w:eastAsia="en-GB"/>
              </w:rPr>
              <w:t>Time</w:t>
            </w:r>
            <w:r w:rsidRPr="0057283F">
              <w:rPr>
                <w:rFonts w:eastAsia="Times New Roman"/>
                <w:sz w:val="20"/>
                <w:szCs w:val="20"/>
                <w:lang w:val="en-GB" w:eastAsia="ja-JP"/>
              </w:rPr>
              <w:t xml:space="preserve"> information on when the incoming satellite is going to start serving the area for quasi-earth fixed satellite.</w:t>
            </w:r>
          </w:p>
        </w:tc>
      </w:tr>
    </w:tbl>
    <w:p w14:paraId="1DA0AB16" w14:textId="4922A183" w:rsidR="0057283F" w:rsidRDefault="0057283F" w:rsidP="00267521">
      <w:pPr>
        <w:tabs>
          <w:tab w:val="left" w:pos="360"/>
        </w:tabs>
        <w:jc w:val="both"/>
        <w:rPr>
          <w:rFonts w:eastAsia="等线"/>
          <w:sz w:val="20"/>
          <w:szCs w:val="20"/>
        </w:rPr>
      </w:pPr>
      <w:r>
        <w:rPr>
          <w:rFonts w:eastAsia="等线" w:hint="eastAsia"/>
          <w:sz w:val="20"/>
          <w:szCs w:val="20"/>
        </w:rPr>
        <w:t>T</w:t>
      </w:r>
      <w:r>
        <w:rPr>
          <w:rFonts w:eastAsia="等线"/>
          <w:sz w:val="20"/>
          <w:szCs w:val="20"/>
        </w:rPr>
        <w:t>herefore, we think t</w:t>
      </w:r>
      <w:r w:rsidRPr="001E20B3">
        <w:rPr>
          <w:rFonts w:eastAsia="等线"/>
          <w:sz w:val="20"/>
          <w:szCs w:val="20"/>
        </w:rPr>
        <w:t xml:space="preserve">he timing when UE is in coverage should not later than </w:t>
      </w:r>
      <w:r w:rsidRPr="001E20B3">
        <w:rPr>
          <w:rFonts w:eastAsia="PMingLiU"/>
          <w:color w:val="000000"/>
          <w:sz w:val="20"/>
          <w:szCs w:val="20"/>
          <w:lang w:eastAsia="zh-TW"/>
        </w:rPr>
        <w:t>t-serviceStart-r17</w:t>
      </w:r>
      <w:r w:rsidR="00267521">
        <w:rPr>
          <w:rFonts w:eastAsia="PMingLiU"/>
          <w:color w:val="000000"/>
          <w:sz w:val="20"/>
          <w:szCs w:val="20"/>
          <w:lang w:eastAsia="zh-TW"/>
        </w:rPr>
        <w:t xml:space="preserve">. Before t-Service Start, whether and how to use other information to determine in coverage or not is up to UE implementation. </w:t>
      </w:r>
      <w:r w:rsidR="009301BC">
        <w:rPr>
          <w:rFonts w:eastAsia="PMingLiU"/>
          <w:color w:val="000000"/>
          <w:sz w:val="20"/>
          <w:szCs w:val="20"/>
          <w:lang w:eastAsia="zh-TW"/>
        </w:rPr>
        <w:t>Other related information could be</w:t>
      </w:r>
      <w:r w:rsidR="00267521">
        <w:rPr>
          <w:rFonts w:eastAsia="PMingLiU"/>
          <w:color w:val="000000"/>
          <w:sz w:val="20"/>
          <w:szCs w:val="20"/>
          <w:lang w:eastAsia="zh-TW"/>
        </w:rPr>
        <w:t xml:space="preserve"> </w:t>
      </w:r>
      <w:proofErr w:type="spellStart"/>
      <w:r w:rsidR="00267521">
        <w:rPr>
          <w:rFonts w:eastAsia="PMingLiU"/>
          <w:color w:val="000000"/>
          <w:sz w:val="20"/>
          <w:szCs w:val="20"/>
          <w:lang w:eastAsia="zh-TW"/>
        </w:rPr>
        <w:t>tle-EphemerisParameters</w:t>
      </w:r>
      <w:proofErr w:type="spellEnd"/>
      <w:r w:rsidR="00267521">
        <w:rPr>
          <w:rFonts w:eastAsia="PMingLiU"/>
          <w:color w:val="000000"/>
          <w:sz w:val="20"/>
          <w:szCs w:val="20"/>
          <w:lang w:eastAsia="zh-TW"/>
        </w:rPr>
        <w:t xml:space="preserve"> and/or footprint info</w:t>
      </w:r>
      <w:r w:rsidR="00D124C8">
        <w:rPr>
          <w:rFonts w:eastAsia="PMingLiU"/>
          <w:color w:val="000000"/>
          <w:sz w:val="20"/>
          <w:szCs w:val="20"/>
          <w:lang w:eastAsia="zh-TW"/>
        </w:rPr>
        <w:t>r</w:t>
      </w:r>
      <w:r w:rsidR="00267521">
        <w:rPr>
          <w:rFonts w:eastAsia="PMingLiU"/>
          <w:color w:val="000000"/>
          <w:sz w:val="20"/>
          <w:szCs w:val="20"/>
          <w:lang w:eastAsia="zh-TW"/>
        </w:rPr>
        <w:t xml:space="preserve">mation if provided, RSRP and so on. </w:t>
      </w:r>
    </w:p>
    <w:p w14:paraId="770C4AD5" w14:textId="37132529" w:rsidR="001E20B3" w:rsidRPr="009301BC" w:rsidRDefault="009301BC" w:rsidP="009301BC">
      <w:pPr>
        <w:tabs>
          <w:tab w:val="left" w:pos="1134"/>
        </w:tabs>
        <w:spacing w:beforeLines="50" w:before="156" w:afterLines="50" w:after="156"/>
        <w:jc w:val="both"/>
        <w:rPr>
          <w:rFonts w:eastAsia="等线"/>
          <w:b/>
          <w:bCs/>
          <w:i/>
          <w:iCs/>
          <w:sz w:val="20"/>
          <w:szCs w:val="20"/>
        </w:rPr>
      </w:pPr>
      <w:r w:rsidRPr="009301BC">
        <w:rPr>
          <w:rFonts w:eastAsia="等线" w:hint="eastAsia"/>
          <w:b/>
          <w:bCs/>
          <w:i/>
          <w:iCs/>
          <w:sz w:val="20"/>
          <w:szCs w:val="20"/>
        </w:rPr>
        <w:t>P</w:t>
      </w:r>
      <w:r w:rsidRPr="009301BC">
        <w:rPr>
          <w:rFonts w:eastAsia="等线"/>
          <w:b/>
          <w:bCs/>
          <w:i/>
          <w:iCs/>
          <w:sz w:val="20"/>
          <w:szCs w:val="20"/>
        </w:rPr>
        <w:t xml:space="preserve">roposal </w:t>
      </w:r>
      <w:r w:rsidR="00D54BA8">
        <w:rPr>
          <w:rFonts w:eastAsia="等线"/>
          <w:b/>
          <w:bCs/>
          <w:i/>
          <w:iCs/>
          <w:sz w:val="20"/>
          <w:szCs w:val="20"/>
        </w:rPr>
        <w:t>3</w:t>
      </w:r>
      <w:r w:rsidRPr="009301BC">
        <w:rPr>
          <w:rFonts w:eastAsia="等线"/>
          <w:b/>
          <w:bCs/>
          <w:i/>
          <w:iCs/>
          <w:sz w:val="20"/>
          <w:szCs w:val="20"/>
        </w:rPr>
        <w:t>:</w:t>
      </w:r>
      <w:r w:rsidRPr="009301BC">
        <w:rPr>
          <w:rFonts w:eastAsia="等线" w:hint="eastAsia"/>
          <w:b/>
          <w:bCs/>
          <w:i/>
          <w:iCs/>
          <w:sz w:val="20"/>
          <w:szCs w:val="20"/>
        </w:rPr>
        <w:t xml:space="preserve"> </w:t>
      </w:r>
      <w:r w:rsidR="001E20B3" w:rsidRPr="009301BC">
        <w:rPr>
          <w:rFonts w:eastAsia="等线"/>
          <w:b/>
          <w:bCs/>
          <w:i/>
          <w:iCs/>
          <w:sz w:val="20"/>
          <w:szCs w:val="20"/>
        </w:rPr>
        <w:t>The timing when UE is in coverage should not later than t-serviceStart-r17. Under this rule, the specific</w:t>
      </w:r>
      <w:r w:rsidRPr="009301BC">
        <w:rPr>
          <w:rFonts w:eastAsia="等线"/>
          <w:b/>
          <w:bCs/>
          <w:i/>
          <w:iCs/>
          <w:sz w:val="20"/>
          <w:szCs w:val="20"/>
        </w:rPr>
        <w:t xml:space="preserve"> in coverage</w:t>
      </w:r>
      <w:r w:rsidR="001E20B3" w:rsidRPr="009301BC">
        <w:rPr>
          <w:rFonts w:eastAsia="等线"/>
          <w:b/>
          <w:bCs/>
          <w:i/>
          <w:iCs/>
          <w:sz w:val="20"/>
          <w:szCs w:val="20"/>
        </w:rPr>
        <w:t xml:space="preserve"> tim</w:t>
      </w:r>
      <w:r w:rsidRPr="009301BC">
        <w:rPr>
          <w:rFonts w:eastAsia="等线"/>
          <w:b/>
          <w:bCs/>
          <w:i/>
          <w:iCs/>
          <w:sz w:val="20"/>
          <w:szCs w:val="20"/>
        </w:rPr>
        <w:t>ing</w:t>
      </w:r>
      <w:r w:rsidR="001E20B3" w:rsidRPr="009301BC">
        <w:rPr>
          <w:rFonts w:eastAsia="等线"/>
          <w:b/>
          <w:bCs/>
          <w:i/>
          <w:iCs/>
          <w:sz w:val="20"/>
          <w:szCs w:val="20"/>
        </w:rPr>
        <w:t xml:space="preserve"> </w:t>
      </w:r>
      <w:r w:rsidR="00CE654B" w:rsidRPr="009301BC">
        <w:rPr>
          <w:rFonts w:eastAsia="等线"/>
          <w:b/>
          <w:bCs/>
          <w:i/>
          <w:iCs/>
          <w:sz w:val="20"/>
          <w:szCs w:val="20"/>
        </w:rPr>
        <w:t>can</w:t>
      </w:r>
      <w:r w:rsidR="001E20B3" w:rsidRPr="009301BC">
        <w:rPr>
          <w:rFonts w:eastAsia="等线"/>
          <w:b/>
          <w:bCs/>
          <w:i/>
          <w:iCs/>
          <w:sz w:val="20"/>
          <w:szCs w:val="20"/>
        </w:rPr>
        <w:t xml:space="preserve"> up to UE implementation.</w:t>
      </w:r>
    </w:p>
    <w:p w14:paraId="489E998D" w14:textId="6FE2EE8B" w:rsidR="001C6D72" w:rsidRPr="001C6D72" w:rsidRDefault="001C6D72" w:rsidP="001C6D72">
      <w:pPr>
        <w:spacing w:beforeLines="100" w:before="312"/>
        <w:rPr>
          <w:rFonts w:eastAsia="Malgun Gothic" w:cs="Symbol"/>
          <w:b/>
          <w:i/>
          <w:iCs/>
          <w:sz w:val="20"/>
          <w:u w:val="single"/>
          <w:lang w:eastAsia="ko-KR"/>
        </w:rPr>
      </w:pPr>
      <w:r w:rsidRPr="001C6D72">
        <w:rPr>
          <w:rFonts w:eastAsia="等线" w:cs="Symbol"/>
          <w:b/>
          <w:i/>
          <w:iCs/>
          <w:sz w:val="20"/>
          <w:u w:val="single"/>
          <w:lang w:eastAsia="ko-KR"/>
        </w:rPr>
        <w:t>Issue 2-2-1: For NGSO, whether to revise the relaxed measurement requirements in IDLE mode</w:t>
      </w:r>
    </w:p>
    <w:p w14:paraId="07759DA1" w14:textId="77777777" w:rsidR="001C6D72" w:rsidRPr="001C6D72" w:rsidRDefault="001C6D72" w:rsidP="001C6D72">
      <w:pPr>
        <w:rPr>
          <w:rFonts w:eastAsia="等线" w:cs="Symbol"/>
          <w:i/>
          <w:iCs/>
          <w:sz w:val="20"/>
        </w:rPr>
      </w:pPr>
      <w:r w:rsidRPr="001C6D72">
        <w:rPr>
          <w:rFonts w:eastAsia="等线" w:cs="Symbol"/>
          <w:i/>
          <w:iCs/>
          <w:sz w:val="20"/>
        </w:rPr>
        <w:t>FFS the applicability of the following conditions for relaxed measurement requirements for both serving cell and neighbour cell, in the maintenance phase:</w:t>
      </w:r>
    </w:p>
    <w:p w14:paraId="3DFDA18D" w14:textId="77777777" w:rsidR="001C6D72" w:rsidRPr="001C6D72" w:rsidRDefault="001C6D72" w:rsidP="001C6D72">
      <w:pPr>
        <w:pStyle w:val="af9"/>
        <w:numPr>
          <w:ilvl w:val="0"/>
          <w:numId w:val="8"/>
        </w:numPr>
        <w:tabs>
          <w:tab w:val="left" w:pos="360"/>
        </w:tabs>
        <w:ind w:left="340" w:firstLineChars="0" w:hanging="340"/>
        <w:rPr>
          <w:rFonts w:eastAsia="PMingLiU"/>
          <w:i/>
          <w:iCs/>
          <w:color w:val="000000"/>
          <w:sz w:val="20"/>
          <w:szCs w:val="20"/>
          <w:lang w:eastAsia="zh-TW"/>
        </w:rPr>
      </w:pPr>
      <w:r w:rsidRPr="001C6D72">
        <w:rPr>
          <w:rFonts w:eastAsia="PMingLiU"/>
          <w:i/>
          <w:iCs/>
          <w:color w:val="000000"/>
          <w:sz w:val="20"/>
          <w:szCs w:val="20"/>
          <w:lang w:eastAsia="zh-TW"/>
        </w:rPr>
        <w:t xml:space="preserve">In NGSO, the serving cell measurement relaxation factor is reduced by factor N from corresponding TN requirements for </w:t>
      </w:r>
      <w:proofErr w:type="spellStart"/>
      <w:r w:rsidRPr="001C6D72">
        <w:rPr>
          <w:rFonts w:eastAsia="PMingLiU"/>
          <w:i/>
          <w:iCs/>
          <w:color w:val="000000"/>
          <w:sz w:val="20"/>
          <w:szCs w:val="20"/>
          <w:lang w:eastAsia="zh-TW"/>
        </w:rPr>
        <w:t>eMTC</w:t>
      </w:r>
      <w:proofErr w:type="spellEnd"/>
      <w:r w:rsidRPr="001C6D72">
        <w:rPr>
          <w:rFonts w:eastAsia="PMingLiU"/>
          <w:i/>
          <w:iCs/>
          <w:color w:val="000000"/>
          <w:sz w:val="20"/>
          <w:szCs w:val="20"/>
          <w:lang w:eastAsia="zh-TW"/>
        </w:rPr>
        <w:t xml:space="preserve"> and NB-IOT in IDLE mode when cell is served by a LEO satellite compared to corresponding GEO satellite, where N</w:t>
      </w:r>
      <w:proofErr w:type="gramStart"/>
      <w:r w:rsidRPr="001C6D72">
        <w:rPr>
          <w:rFonts w:eastAsia="PMingLiU"/>
          <w:i/>
          <w:iCs/>
          <w:color w:val="000000"/>
          <w:sz w:val="20"/>
          <w:szCs w:val="20"/>
          <w:lang w:eastAsia="zh-TW"/>
        </w:rPr>
        <w:t>=[</w:t>
      </w:r>
      <w:proofErr w:type="gramEnd"/>
      <w:r w:rsidRPr="001C6D72">
        <w:rPr>
          <w:rFonts w:eastAsia="PMingLiU"/>
          <w:i/>
          <w:iCs/>
          <w:color w:val="000000"/>
          <w:sz w:val="20"/>
          <w:szCs w:val="20"/>
          <w:lang w:eastAsia="zh-TW"/>
        </w:rPr>
        <w:t>2].</w:t>
      </w:r>
    </w:p>
    <w:p w14:paraId="23A6ADED" w14:textId="294010C3" w:rsidR="001C6D72" w:rsidRPr="001C6D72" w:rsidRDefault="001C6D72" w:rsidP="001C6D72">
      <w:pPr>
        <w:tabs>
          <w:tab w:val="left" w:pos="360"/>
        </w:tabs>
        <w:spacing w:beforeLines="50" w:before="156"/>
        <w:rPr>
          <w:rFonts w:eastAsia="等线"/>
          <w:sz w:val="20"/>
          <w:szCs w:val="20"/>
        </w:rPr>
      </w:pPr>
      <w:r w:rsidRPr="001C6D72">
        <w:rPr>
          <w:rFonts w:eastAsia="等线" w:hint="eastAsia"/>
          <w:sz w:val="20"/>
          <w:szCs w:val="20"/>
        </w:rPr>
        <w:t>A</w:t>
      </w:r>
      <w:r w:rsidRPr="001C6D72">
        <w:rPr>
          <w:rFonts w:eastAsia="等线"/>
          <w:sz w:val="20"/>
          <w:szCs w:val="20"/>
        </w:rPr>
        <w:t>s we stated in previous meetings, the value of N is signaled by network. For NGSO scenario, if network think the relaxation should be limited, then it could configure a small value of N, no need to give a default value for N.</w:t>
      </w:r>
    </w:p>
    <w:p w14:paraId="687ACBB2" w14:textId="6A3933DB" w:rsidR="008F125F" w:rsidRPr="001C6D72" w:rsidRDefault="001C6D72" w:rsidP="001C6D72">
      <w:pPr>
        <w:tabs>
          <w:tab w:val="left" w:pos="1134"/>
        </w:tabs>
        <w:spacing w:beforeLines="50" w:before="156" w:afterLines="50" w:after="156"/>
        <w:jc w:val="both"/>
        <w:rPr>
          <w:rFonts w:eastAsia="等线"/>
          <w:b/>
          <w:bCs/>
          <w:i/>
          <w:iCs/>
          <w:sz w:val="20"/>
          <w:szCs w:val="20"/>
        </w:rPr>
      </w:pPr>
      <w:r w:rsidRPr="009301BC">
        <w:rPr>
          <w:rFonts w:eastAsia="等线" w:hint="eastAsia"/>
          <w:b/>
          <w:bCs/>
          <w:i/>
          <w:iCs/>
          <w:sz w:val="20"/>
          <w:szCs w:val="20"/>
        </w:rPr>
        <w:t>P</w:t>
      </w:r>
      <w:r w:rsidRPr="009301BC">
        <w:rPr>
          <w:rFonts w:eastAsia="等线"/>
          <w:b/>
          <w:bCs/>
          <w:i/>
          <w:iCs/>
          <w:sz w:val="20"/>
          <w:szCs w:val="20"/>
        </w:rPr>
        <w:t xml:space="preserve">roposal </w:t>
      </w:r>
      <w:r w:rsidR="00D54BA8">
        <w:rPr>
          <w:rFonts w:eastAsia="等线"/>
          <w:b/>
          <w:bCs/>
          <w:i/>
          <w:iCs/>
          <w:sz w:val="20"/>
          <w:szCs w:val="20"/>
        </w:rPr>
        <w:t>4</w:t>
      </w:r>
      <w:r w:rsidRPr="009301BC">
        <w:rPr>
          <w:rFonts w:eastAsia="等线"/>
          <w:b/>
          <w:bCs/>
          <w:i/>
          <w:iCs/>
          <w:sz w:val="20"/>
          <w:szCs w:val="20"/>
        </w:rPr>
        <w:t>:</w:t>
      </w:r>
      <w:r w:rsidRPr="009301BC">
        <w:rPr>
          <w:rFonts w:eastAsia="等线" w:hint="eastAsia"/>
          <w:b/>
          <w:bCs/>
          <w:i/>
          <w:iCs/>
          <w:sz w:val="20"/>
          <w:szCs w:val="20"/>
        </w:rPr>
        <w:t xml:space="preserve"> </w:t>
      </w:r>
      <w:r>
        <w:rPr>
          <w:rFonts w:eastAsia="等线"/>
          <w:b/>
          <w:bCs/>
          <w:i/>
          <w:iCs/>
          <w:sz w:val="20"/>
          <w:szCs w:val="20"/>
        </w:rPr>
        <w:t>Reuse the legacy mechanism of serving cell measurement relaxation factor N.</w:t>
      </w:r>
      <w:bookmarkStart w:id="8" w:name="_Hlk117879788"/>
    </w:p>
    <w:bookmarkEnd w:id="5"/>
    <w:bookmarkEnd w:id="8"/>
    <w:p w14:paraId="0F3DBF5F"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4EE35682" w14:textId="3237D0FC" w:rsidR="000C3D14" w:rsidRPr="000131DD" w:rsidRDefault="00C639F1" w:rsidP="000131DD">
      <w:pPr>
        <w:spacing w:before="60"/>
        <w:rPr>
          <w:rFonts w:eastAsiaTheme="minorEastAsia"/>
          <w:sz w:val="20"/>
          <w:szCs w:val="20"/>
        </w:rPr>
      </w:pPr>
      <w:r w:rsidRPr="00C639F1">
        <w:rPr>
          <w:sz w:val="20"/>
          <w:szCs w:val="20"/>
        </w:rPr>
        <w:t>In this contribution, we</w:t>
      </w:r>
      <w:r w:rsidR="003D5E28">
        <w:rPr>
          <w:sz w:val="20"/>
          <w:szCs w:val="20"/>
        </w:rPr>
        <w:t xml:space="preserve"> discuss the IoT-NTN impact on RRM requirements</w:t>
      </w:r>
      <w:r w:rsidRPr="00C639F1">
        <w:rPr>
          <w:sz w:val="20"/>
          <w:szCs w:val="20"/>
        </w:rPr>
        <w:t>. The proposals are:</w:t>
      </w:r>
      <w:bookmarkEnd w:id="6"/>
      <w:bookmarkEnd w:id="7"/>
    </w:p>
    <w:p w14:paraId="5A1F41CC" w14:textId="28C436A3" w:rsidR="007E38EA" w:rsidRPr="002D1F5C" w:rsidRDefault="007E38EA" w:rsidP="007E38EA">
      <w:pPr>
        <w:tabs>
          <w:tab w:val="left" w:pos="1134"/>
        </w:tabs>
        <w:spacing w:beforeLines="50" w:before="156"/>
        <w:jc w:val="both"/>
        <w:rPr>
          <w:rFonts w:eastAsia="等线"/>
          <w:b/>
          <w:bCs/>
          <w:i/>
          <w:iCs/>
          <w:sz w:val="20"/>
          <w:szCs w:val="20"/>
        </w:rPr>
      </w:pPr>
      <w:r w:rsidRPr="002D1F5C">
        <w:rPr>
          <w:rFonts w:eastAsia="等线"/>
          <w:b/>
          <w:bCs/>
          <w:i/>
          <w:iCs/>
          <w:sz w:val="20"/>
          <w:szCs w:val="20"/>
        </w:rPr>
        <w:t xml:space="preserve">Proposal </w:t>
      </w:r>
      <w:r w:rsidR="00D54BA8">
        <w:rPr>
          <w:rFonts w:eastAsia="等线"/>
          <w:b/>
          <w:bCs/>
          <w:i/>
          <w:iCs/>
          <w:sz w:val="20"/>
          <w:szCs w:val="20"/>
        </w:rPr>
        <w:t>1</w:t>
      </w:r>
      <w:r w:rsidRPr="002D1F5C">
        <w:rPr>
          <w:rFonts w:eastAsia="等线"/>
          <w:b/>
          <w:bCs/>
          <w:i/>
          <w:iCs/>
          <w:sz w:val="20"/>
          <w:szCs w:val="20"/>
        </w:rPr>
        <w:t>: The following requirements are not applicable for R17 IOT-NTN</w:t>
      </w:r>
    </w:p>
    <w:p w14:paraId="7C2C2292" w14:textId="77777777" w:rsidR="007E38EA" w:rsidRPr="002D1F5C" w:rsidRDefault="007E38EA" w:rsidP="007E38EA">
      <w:pPr>
        <w:pStyle w:val="af9"/>
        <w:numPr>
          <w:ilvl w:val="1"/>
          <w:numId w:val="10"/>
        </w:numPr>
        <w:ind w:firstLineChars="0"/>
        <w:rPr>
          <w:rFonts w:eastAsia="等线"/>
          <w:b/>
          <w:bCs/>
          <w:i/>
          <w:iCs/>
          <w:sz w:val="20"/>
          <w:szCs w:val="20"/>
        </w:rPr>
      </w:pPr>
      <w:r w:rsidRPr="002D1F5C">
        <w:rPr>
          <w:rFonts w:eastAsia="等线" w:hint="eastAsia"/>
          <w:b/>
          <w:bCs/>
          <w:i/>
          <w:iCs/>
          <w:sz w:val="20"/>
          <w:szCs w:val="20"/>
        </w:rPr>
        <w:t>C</w:t>
      </w:r>
      <w:r w:rsidRPr="002D1F5C">
        <w:rPr>
          <w:rFonts w:eastAsia="等线"/>
          <w:b/>
          <w:bCs/>
          <w:i/>
          <w:iCs/>
          <w:sz w:val="20"/>
          <w:szCs w:val="20"/>
        </w:rPr>
        <w:t>ell-reselection</w:t>
      </w:r>
    </w:p>
    <w:p w14:paraId="4437432F" w14:textId="77777777" w:rsidR="007E38EA" w:rsidRPr="002D1F5C" w:rsidRDefault="007E38EA" w:rsidP="007E38EA">
      <w:pPr>
        <w:pStyle w:val="af9"/>
        <w:numPr>
          <w:ilvl w:val="2"/>
          <w:numId w:val="20"/>
        </w:numPr>
        <w:ind w:firstLineChars="0"/>
        <w:rPr>
          <w:rFonts w:eastAsia="等线"/>
          <w:b/>
          <w:bCs/>
          <w:i/>
          <w:iCs/>
          <w:sz w:val="20"/>
          <w:szCs w:val="20"/>
        </w:rPr>
      </w:pPr>
      <w:r w:rsidRPr="002D1F5C">
        <w:rPr>
          <w:rFonts w:eastAsia="等线"/>
          <w:b/>
          <w:bCs/>
          <w:i/>
          <w:iCs/>
          <w:sz w:val="20"/>
          <w:szCs w:val="20"/>
        </w:rPr>
        <w:t>Intra-frequency measurement</w:t>
      </w:r>
    </w:p>
    <w:p w14:paraId="17193D91" w14:textId="77777777" w:rsidR="007E38EA" w:rsidRPr="002D1F5C" w:rsidRDefault="007E38EA" w:rsidP="007E38EA">
      <w:pPr>
        <w:pStyle w:val="af9"/>
        <w:numPr>
          <w:ilvl w:val="2"/>
          <w:numId w:val="20"/>
        </w:numPr>
        <w:ind w:firstLineChars="0"/>
        <w:rPr>
          <w:rFonts w:eastAsia="等线"/>
          <w:b/>
          <w:bCs/>
          <w:i/>
          <w:iCs/>
          <w:sz w:val="20"/>
          <w:szCs w:val="20"/>
        </w:rPr>
      </w:pPr>
      <w:r w:rsidRPr="002D1F5C">
        <w:rPr>
          <w:rFonts w:eastAsia="等线" w:hint="eastAsia"/>
          <w:b/>
          <w:bCs/>
          <w:i/>
          <w:iCs/>
          <w:sz w:val="20"/>
          <w:szCs w:val="20"/>
        </w:rPr>
        <w:t>I</w:t>
      </w:r>
      <w:r w:rsidRPr="002D1F5C">
        <w:rPr>
          <w:rFonts w:eastAsia="等线"/>
          <w:b/>
          <w:bCs/>
          <w:i/>
          <w:iCs/>
          <w:sz w:val="20"/>
          <w:szCs w:val="20"/>
        </w:rPr>
        <w:t>nter-frequency measurement</w:t>
      </w:r>
    </w:p>
    <w:p w14:paraId="3E5B8ED6" w14:textId="77777777" w:rsidR="007E38EA" w:rsidRPr="002D1F5C" w:rsidRDefault="007E38EA" w:rsidP="007E38EA">
      <w:pPr>
        <w:pStyle w:val="af9"/>
        <w:numPr>
          <w:ilvl w:val="1"/>
          <w:numId w:val="10"/>
        </w:numPr>
        <w:ind w:firstLineChars="0"/>
        <w:rPr>
          <w:rFonts w:eastAsia="等线"/>
          <w:b/>
          <w:bCs/>
          <w:i/>
          <w:iCs/>
          <w:sz w:val="20"/>
          <w:szCs w:val="20"/>
        </w:rPr>
      </w:pPr>
      <w:r w:rsidRPr="002D1F5C">
        <w:rPr>
          <w:rFonts w:eastAsia="等线"/>
          <w:b/>
          <w:bCs/>
          <w:i/>
          <w:iCs/>
          <w:sz w:val="20"/>
          <w:szCs w:val="20"/>
        </w:rPr>
        <w:t>RRC Re-establishment</w:t>
      </w:r>
    </w:p>
    <w:p w14:paraId="59837332" w14:textId="77777777" w:rsidR="007E38EA" w:rsidRPr="002D1F5C" w:rsidRDefault="007E38EA" w:rsidP="007E38EA">
      <w:pPr>
        <w:pStyle w:val="af9"/>
        <w:numPr>
          <w:ilvl w:val="1"/>
          <w:numId w:val="10"/>
        </w:numPr>
        <w:ind w:firstLineChars="0"/>
        <w:rPr>
          <w:rFonts w:eastAsia="等线"/>
          <w:b/>
          <w:bCs/>
          <w:i/>
          <w:iCs/>
          <w:sz w:val="20"/>
          <w:szCs w:val="20"/>
        </w:rPr>
      </w:pPr>
      <w:r w:rsidRPr="002D1F5C">
        <w:rPr>
          <w:rFonts w:eastAsia="等线"/>
          <w:b/>
          <w:bCs/>
          <w:i/>
          <w:iCs/>
          <w:sz w:val="20"/>
          <w:szCs w:val="20"/>
        </w:rPr>
        <w:t>RRC Connection Release with Redirection</w:t>
      </w:r>
    </w:p>
    <w:p w14:paraId="22E71BA2" w14:textId="77777777" w:rsidR="007E38EA" w:rsidRDefault="007E38EA" w:rsidP="007E38EA">
      <w:pPr>
        <w:pStyle w:val="af9"/>
        <w:numPr>
          <w:ilvl w:val="1"/>
          <w:numId w:val="10"/>
        </w:numPr>
        <w:ind w:firstLineChars="0"/>
        <w:rPr>
          <w:rFonts w:eastAsia="等线"/>
          <w:b/>
          <w:bCs/>
          <w:i/>
          <w:iCs/>
          <w:sz w:val="20"/>
          <w:szCs w:val="20"/>
        </w:rPr>
      </w:pPr>
      <w:r w:rsidRPr="002D1F5C">
        <w:rPr>
          <w:rFonts w:eastAsia="等线"/>
          <w:b/>
          <w:bCs/>
          <w:i/>
          <w:iCs/>
          <w:sz w:val="20"/>
          <w:szCs w:val="20"/>
        </w:rPr>
        <w:t>E-UTRAN inter frequency measurements</w:t>
      </w:r>
    </w:p>
    <w:p w14:paraId="5ACBB4F0" w14:textId="1CF5C24A" w:rsidR="007E38EA" w:rsidRPr="00BE0E87" w:rsidRDefault="007E38EA" w:rsidP="007E38EA">
      <w:pPr>
        <w:tabs>
          <w:tab w:val="left" w:pos="1134"/>
        </w:tabs>
        <w:spacing w:beforeLines="50" w:before="156" w:afterLines="50" w:after="156"/>
        <w:jc w:val="both"/>
        <w:rPr>
          <w:rFonts w:eastAsia="等线"/>
          <w:b/>
          <w:bCs/>
          <w:i/>
          <w:iCs/>
          <w:sz w:val="20"/>
          <w:szCs w:val="20"/>
        </w:rPr>
      </w:pPr>
      <w:r w:rsidRPr="009301BC">
        <w:rPr>
          <w:rFonts w:eastAsia="等线" w:hint="eastAsia"/>
          <w:b/>
          <w:bCs/>
          <w:i/>
          <w:iCs/>
          <w:sz w:val="20"/>
          <w:szCs w:val="20"/>
        </w:rPr>
        <w:lastRenderedPageBreak/>
        <w:t>P</w:t>
      </w:r>
      <w:r w:rsidRPr="009301BC">
        <w:rPr>
          <w:rFonts w:eastAsia="等线"/>
          <w:b/>
          <w:bCs/>
          <w:i/>
          <w:iCs/>
          <w:sz w:val="20"/>
          <w:szCs w:val="20"/>
        </w:rPr>
        <w:t xml:space="preserve">roposal </w:t>
      </w:r>
      <w:r w:rsidR="00D54BA8">
        <w:rPr>
          <w:rFonts w:eastAsia="等线"/>
          <w:b/>
          <w:bCs/>
          <w:i/>
          <w:iCs/>
          <w:sz w:val="20"/>
          <w:szCs w:val="20"/>
        </w:rPr>
        <w:t>2</w:t>
      </w:r>
      <w:r w:rsidRPr="009301BC">
        <w:rPr>
          <w:rFonts w:eastAsia="等线"/>
          <w:b/>
          <w:bCs/>
          <w:i/>
          <w:iCs/>
          <w:sz w:val="20"/>
          <w:szCs w:val="20"/>
        </w:rPr>
        <w:t>:</w:t>
      </w:r>
      <w:r w:rsidRPr="009301BC">
        <w:rPr>
          <w:rFonts w:eastAsia="等线" w:hint="eastAsia"/>
          <w:b/>
          <w:bCs/>
          <w:i/>
          <w:iCs/>
          <w:sz w:val="20"/>
          <w:szCs w:val="20"/>
        </w:rPr>
        <w:t xml:space="preserve"> </w:t>
      </w:r>
      <w:r>
        <w:rPr>
          <w:rFonts w:eastAsia="等线"/>
          <w:b/>
          <w:bCs/>
          <w:i/>
          <w:iCs/>
          <w:sz w:val="20"/>
          <w:szCs w:val="20"/>
        </w:rPr>
        <w:t xml:space="preserve">No need to introduce the scaling factor </w:t>
      </w:r>
      <w:proofErr w:type="spellStart"/>
      <w:r>
        <w:rPr>
          <w:rFonts w:eastAsia="等线"/>
          <w:b/>
          <w:bCs/>
          <w:i/>
          <w:iCs/>
          <w:sz w:val="20"/>
          <w:szCs w:val="20"/>
        </w:rPr>
        <w:t>K</w:t>
      </w:r>
      <w:r w:rsidRPr="00BE0E87">
        <w:rPr>
          <w:rFonts w:eastAsia="等线"/>
          <w:b/>
          <w:bCs/>
          <w:i/>
          <w:iCs/>
          <w:sz w:val="20"/>
          <w:szCs w:val="20"/>
          <w:vertAlign w:val="subscript"/>
        </w:rPr>
        <w:t>satellite</w:t>
      </w:r>
      <w:proofErr w:type="spellEnd"/>
      <w:r>
        <w:rPr>
          <w:rFonts w:eastAsia="等线"/>
          <w:b/>
          <w:bCs/>
          <w:i/>
          <w:iCs/>
          <w:sz w:val="20"/>
          <w:szCs w:val="20"/>
        </w:rPr>
        <w:t xml:space="preserve"> for connected state intra-frequency measurement.</w:t>
      </w:r>
    </w:p>
    <w:p w14:paraId="652E0AE0" w14:textId="4AF96D9B" w:rsidR="007E38EA" w:rsidRPr="009301BC" w:rsidRDefault="007E38EA" w:rsidP="007E38EA">
      <w:pPr>
        <w:tabs>
          <w:tab w:val="left" w:pos="1134"/>
        </w:tabs>
        <w:spacing w:beforeLines="50" w:before="156" w:afterLines="50" w:after="156"/>
        <w:jc w:val="both"/>
        <w:rPr>
          <w:rFonts w:eastAsia="等线"/>
          <w:b/>
          <w:bCs/>
          <w:i/>
          <w:iCs/>
          <w:sz w:val="20"/>
          <w:szCs w:val="20"/>
        </w:rPr>
      </w:pPr>
      <w:r w:rsidRPr="009301BC">
        <w:rPr>
          <w:rFonts w:eastAsia="等线" w:hint="eastAsia"/>
          <w:b/>
          <w:bCs/>
          <w:i/>
          <w:iCs/>
          <w:sz w:val="20"/>
          <w:szCs w:val="20"/>
        </w:rPr>
        <w:t>P</w:t>
      </w:r>
      <w:r w:rsidRPr="009301BC">
        <w:rPr>
          <w:rFonts w:eastAsia="等线"/>
          <w:b/>
          <w:bCs/>
          <w:i/>
          <w:iCs/>
          <w:sz w:val="20"/>
          <w:szCs w:val="20"/>
        </w:rPr>
        <w:t xml:space="preserve">roposal </w:t>
      </w:r>
      <w:r w:rsidR="00D54BA8">
        <w:rPr>
          <w:rFonts w:eastAsia="等线"/>
          <w:b/>
          <w:bCs/>
          <w:i/>
          <w:iCs/>
          <w:sz w:val="20"/>
          <w:szCs w:val="20"/>
        </w:rPr>
        <w:t>3</w:t>
      </w:r>
      <w:r w:rsidRPr="009301BC">
        <w:rPr>
          <w:rFonts w:eastAsia="等线"/>
          <w:b/>
          <w:bCs/>
          <w:i/>
          <w:iCs/>
          <w:sz w:val="20"/>
          <w:szCs w:val="20"/>
        </w:rPr>
        <w:t>:</w:t>
      </w:r>
      <w:r w:rsidRPr="009301BC">
        <w:rPr>
          <w:rFonts w:eastAsia="等线" w:hint="eastAsia"/>
          <w:b/>
          <w:bCs/>
          <w:i/>
          <w:iCs/>
          <w:sz w:val="20"/>
          <w:szCs w:val="20"/>
        </w:rPr>
        <w:t xml:space="preserve"> </w:t>
      </w:r>
      <w:r w:rsidRPr="009301BC">
        <w:rPr>
          <w:rFonts w:eastAsia="等线"/>
          <w:b/>
          <w:bCs/>
          <w:i/>
          <w:iCs/>
          <w:sz w:val="20"/>
          <w:szCs w:val="20"/>
        </w:rPr>
        <w:t>The timing when UE is in coverage should not later than t-serviceStart-r17. Under this rule, the specific in coverage timing can up to UE implementation.</w:t>
      </w:r>
    </w:p>
    <w:p w14:paraId="2D208361" w14:textId="19E33F00" w:rsidR="007E38EA" w:rsidRPr="007E38EA" w:rsidRDefault="007E38EA" w:rsidP="007E38EA">
      <w:pPr>
        <w:tabs>
          <w:tab w:val="left" w:pos="1134"/>
        </w:tabs>
        <w:spacing w:beforeLines="50" w:before="156" w:afterLines="50" w:after="156"/>
        <w:jc w:val="both"/>
        <w:rPr>
          <w:rFonts w:eastAsia="等线"/>
          <w:b/>
          <w:bCs/>
          <w:i/>
          <w:iCs/>
          <w:sz w:val="20"/>
          <w:szCs w:val="20"/>
        </w:rPr>
      </w:pPr>
      <w:r w:rsidRPr="009301BC">
        <w:rPr>
          <w:rFonts w:eastAsia="等线" w:hint="eastAsia"/>
          <w:b/>
          <w:bCs/>
          <w:i/>
          <w:iCs/>
          <w:sz w:val="20"/>
          <w:szCs w:val="20"/>
        </w:rPr>
        <w:t>P</w:t>
      </w:r>
      <w:r w:rsidRPr="009301BC">
        <w:rPr>
          <w:rFonts w:eastAsia="等线"/>
          <w:b/>
          <w:bCs/>
          <w:i/>
          <w:iCs/>
          <w:sz w:val="20"/>
          <w:szCs w:val="20"/>
        </w:rPr>
        <w:t xml:space="preserve">roposal </w:t>
      </w:r>
      <w:r w:rsidR="00D54BA8">
        <w:rPr>
          <w:rFonts w:eastAsia="等线"/>
          <w:b/>
          <w:bCs/>
          <w:i/>
          <w:iCs/>
          <w:sz w:val="20"/>
          <w:szCs w:val="20"/>
        </w:rPr>
        <w:t>4</w:t>
      </w:r>
      <w:r w:rsidRPr="009301BC">
        <w:rPr>
          <w:rFonts w:eastAsia="等线"/>
          <w:b/>
          <w:bCs/>
          <w:i/>
          <w:iCs/>
          <w:sz w:val="20"/>
          <w:szCs w:val="20"/>
        </w:rPr>
        <w:t>:</w:t>
      </w:r>
      <w:r w:rsidRPr="009301BC">
        <w:rPr>
          <w:rFonts w:eastAsia="等线" w:hint="eastAsia"/>
          <w:b/>
          <w:bCs/>
          <w:i/>
          <w:iCs/>
          <w:sz w:val="20"/>
          <w:szCs w:val="20"/>
        </w:rPr>
        <w:t xml:space="preserve"> </w:t>
      </w:r>
      <w:r>
        <w:rPr>
          <w:rFonts w:eastAsia="等线"/>
          <w:b/>
          <w:bCs/>
          <w:i/>
          <w:iCs/>
          <w:sz w:val="20"/>
          <w:szCs w:val="20"/>
        </w:rPr>
        <w:t>Reuse the legacy mechanism of serving cell measurement relaxation factor N.</w:t>
      </w:r>
    </w:p>
    <w:p w14:paraId="3545EF61"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459CBBBD" w14:textId="42358F88" w:rsidR="00FD6F15" w:rsidRDefault="00FD6F15">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 xml:space="preserve">1] </w:t>
      </w:r>
      <w:r w:rsidRPr="00FD6F15">
        <w:rPr>
          <w:rFonts w:eastAsiaTheme="minorEastAsia"/>
          <w:sz w:val="20"/>
          <w:szCs w:val="20"/>
          <w:lang w:val="en-GB"/>
        </w:rPr>
        <w:t>R4-22</w:t>
      </w:r>
      <w:r w:rsidR="007E38EA">
        <w:rPr>
          <w:rFonts w:eastAsiaTheme="minorEastAsia"/>
          <w:sz w:val="20"/>
          <w:szCs w:val="20"/>
          <w:lang w:val="en-GB"/>
        </w:rPr>
        <w:t>20362</w:t>
      </w:r>
      <w:r>
        <w:rPr>
          <w:rFonts w:eastAsiaTheme="minorEastAsia"/>
          <w:sz w:val="20"/>
          <w:szCs w:val="20"/>
          <w:lang w:val="en-GB"/>
        </w:rPr>
        <w:t xml:space="preserve">, </w:t>
      </w:r>
      <w:r w:rsidR="007E38EA" w:rsidRPr="007E38EA">
        <w:rPr>
          <w:rFonts w:eastAsiaTheme="minorEastAsia"/>
          <w:sz w:val="20"/>
          <w:szCs w:val="20"/>
          <w:lang w:val="en-GB"/>
        </w:rPr>
        <w:t>WF on NTN NB-IoT/</w:t>
      </w:r>
      <w:proofErr w:type="spellStart"/>
      <w:r w:rsidR="007E38EA" w:rsidRPr="007E38EA">
        <w:rPr>
          <w:rFonts w:eastAsiaTheme="minorEastAsia"/>
          <w:sz w:val="20"/>
          <w:szCs w:val="20"/>
          <w:lang w:val="en-GB"/>
        </w:rPr>
        <w:t>eMTC</w:t>
      </w:r>
      <w:proofErr w:type="spellEnd"/>
      <w:r w:rsidR="007E38EA" w:rsidRPr="007E38EA">
        <w:rPr>
          <w:rFonts w:eastAsiaTheme="minorEastAsia"/>
          <w:sz w:val="20"/>
          <w:szCs w:val="20"/>
          <w:lang w:val="en-GB"/>
        </w:rPr>
        <w:t xml:space="preserve"> RRM requirements</w:t>
      </w:r>
      <w:r>
        <w:rPr>
          <w:rFonts w:eastAsiaTheme="minorEastAsia"/>
          <w:sz w:val="20"/>
          <w:szCs w:val="20"/>
          <w:lang w:val="en-GB"/>
        </w:rPr>
        <w:t>, MediaTek Inc.</w:t>
      </w:r>
    </w:p>
    <w:p w14:paraId="1BD02003" w14:textId="29A4F540" w:rsidR="007E38EA" w:rsidRPr="007E38EA" w:rsidRDefault="007E38EA">
      <w:pPr>
        <w:rPr>
          <w:rFonts w:eastAsiaTheme="minorEastAsia"/>
          <w:sz w:val="20"/>
          <w:szCs w:val="20"/>
          <w:lang w:val="en-GB"/>
        </w:rPr>
      </w:pPr>
      <w:r>
        <w:rPr>
          <w:rFonts w:eastAsiaTheme="minorEastAsia"/>
          <w:sz w:val="20"/>
          <w:szCs w:val="20"/>
          <w:lang w:val="en-GB"/>
        </w:rPr>
        <w:t xml:space="preserve">[2] </w:t>
      </w:r>
      <w:r w:rsidRPr="007E38EA">
        <w:rPr>
          <w:rFonts w:eastAsiaTheme="minorEastAsia"/>
          <w:sz w:val="20"/>
          <w:szCs w:val="20"/>
          <w:lang w:val="en-GB"/>
        </w:rPr>
        <w:t>R2-2213018</w:t>
      </w:r>
      <w:r>
        <w:rPr>
          <w:rFonts w:eastAsiaTheme="minorEastAsia"/>
          <w:sz w:val="20"/>
          <w:szCs w:val="20"/>
          <w:lang w:val="en-GB"/>
        </w:rPr>
        <w:t xml:space="preserve">, </w:t>
      </w:r>
      <w:r w:rsidRPr="007E38EA">
        <w:rPr>
          <w:rFonts w:eastAsiaTheme="minorEastAsia"/>
          <w:sz w:val="20"/>
          <w:szCs w:val="20"/>
          <w:lang w:val="en-GB"/>
        </w:rPr>
        <w:t xml:space="preserve">Reply LS on information for </w:t>
      </w:r>
      <w:proofErr w:type="spellStart"/>
      <w:r w:rsidRPr="007E38EA">
        <w:rPr>
          <w:rFonts w:eastAsiaTheme="minorEastAsia"/>
          <w:sz w:val="20"/>
          <w:szCs w:val="20"/>
          <w:lang w:val="en-GB"/>
        </w:rPr>
        <w:t>neighbor</w:t>
      </w:r>
      <w:proofErr w:type="spellEnd"/>
      <w:r w:rsidRPr="007E38EA">
        <w:rPr>
          <w:rFonts w:eastAsiaTheme="minorEastAsia"/>
          <w:sz w:val="20"/>
          <w:szCs w:val="20"/>
          <w:lang w:val="en-GB"/>
        </w:rPr>
        <w:t>/target cell in IoT NTN</w:t>
      </w:r>
      <w:r>
        <w:rPr>
          <w:rFonts w:eastAsiaTheme="minorEastAsia"/>
          <w:sz w:val="20"/>
          <w:szCs w:val="20"/>
          <w:lang w:val="en-GB"/>
        </w:rPr>
        <w:t>, RAN2</w:t>
      </w:r>
    </w:p>
    <w:p w14:paraId="4BF67B98" w14:textId="41710A3E" w:rsidR="002513F6" w:rsidRPr="00452485" w:rsidRDefault="002513F6">
      <w:pPr>
        <w:rPr>
          <w:rFonts w:eastAsiaTheme="minorEastAsia"/>
          <w:sz w:val="20"/>
          <w:szCs w:val="20"/>
          <w:lang w:val="en-GB"/>
        </w:rPr>
      </w:pP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D097E" w14:textId="77777777" w:rsidR="0073743D" w:rsidRDefault="0073743D" w:rsidP="007854C6">
      <w:r>
        <w:separator/>
      </w:r>
    </w:p>
  </w:endnote>
  <w:endnote w:type="continuationSeparator" w:id="0">
    <w:p w14:paraId="530142FB" w14:textId="77777777" w:rsidR="0073743D" w:rsidRDefault="0073743D"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9C556" w14:textId="77777777" w:rsidR="0073743D" w:rsidRDefault="0073743D" w:rsidP="007854C6">
      <w:r>
        <w:separator/>
      </w:r>
    </w:p>
  </w:footnote>
  <w:footnote w:type="continuationSeparator" w:id="0">
    <w:p w14:paraId="430C0ADC" w14:textId="77777777" w:rsidR="0073743D" w:rsidRDefault="0073743D"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03E4"/>
    <w:multiLevelType w:val="hybridMultilevel"/>
    <w:tmpl w:val="44A009B6"/>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C8578F6"/>
    <w:multiLevelType w:val="hybridMultilevel"/>
    <w:tmpl w:val="8F9E1234"/>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BEB1857"/>
    <w:multiLevelType w:val="hybridMultilevel"/>
    <w:tmpl w:val="FF32D00A"/>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B97FEF"/>
    <w:multiLevelType w:val="hybridMultilevel"/>
    <w:tmpl w:val="8C10B02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196509"/>
    <w:multiLevelType w:val="hybridMultilevel"/>
    <w:tmpl w:val="B86CB7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4538E8"/>
    <w:multiLevelType w:val="hybridMultilevel"/>
    <w:tmpl w:val="8CF2CA8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4DC70D95"/>
    <w:multiLevelType w:val="hybridMultilevel"/>
    <w:tmpl w:val="6382D1EE"/>
    <w:lvl w:ilvl="0" w:tplc="04090001">
      <w:start w:val="1"/>
      <w:numFmt w:val="bullet"/>
      <w:lvlText w:val=""/>
      <w:lvlJc w:val="left"/>
      <w:pPr>
        <w:ind w:left="480" w:hanging="480"/>
      </w:pPr>
      <w:rPr>
        <w:rFonts w:ascii="Wingdings" w:hAnsi="Wingdings" w:hint="default"/>
      </w:rPr>
    </w:lvl>
    <w:lvl w:ilvl="1" w:tplc="ED5CA5A8">
      <w:start w:val="1"/>
      <w:numFmt w:val="bullet"/>
      <w:lvlText w:val="•"/>
      <w:lvlJc w:val="left"/>
      <w:pPr>
        <w:ind w:left="900" w:hanging="420"/>
      </w:pPr>
      <w:rPr>
        <w:rFonts w:ascii="Arial" w:hAnsi="Aria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9" w15:restartNumberingAfterBreak="0">
    <w:nsid w:val="5BA46073"/>
    <w:multiLevelType w:val="hybridMultilevel"/>
    <w:tmpl w:val="5E3ECDEE"/>
    <w:lvl w:ilvl="0" w:tplc="07C8D802">
      <w:start w:val="1"/>
      <w:numFmt w:val="bullet"/>
      <w:lvlText w:val="•"/>
      <w:lvlJc w:val="center"/>
      <w:pPr>
        <w:ind w:left="480" w:hanging="480"/>
      </w:pPr>
      <w:rPr>
        <w:rFonts w:ascii="Arial" w:hAnsi="Aria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5BE93D85"/>
    <w:multiLevelType w:val="hybridMultilevel"/>
    <w:tmpl w:val="B86CB73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15" w15:restartNumberingAfterBreak="0">
    <w:nsid w:val="6D360A89"/>
    <w:multiLevelType w:val="hybridMultilevel"/>
    <w:tmpl w:val="2B0CC7F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6D4B2BCE"/>
    <w:multiLevelType w:val="hybridMultilevel"/>
    <w:tmpl w:val="54989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110084156">
    <w:abstractNumId w:val="17"/>
  </w:num>
  <w:num w:numId="2" w16cid:durableId="59251948">
    <w:abstractNumId w:val="2"/>
  </w:num>
  <w:num w:numId="3" w16cid:durableId="1386415883">
    <w:abstractNumId w:val="14"/>
  </w:num>
  <w:num w:numId="4" w16cid:durableId="2077123355">
    <w:abstractNumId w:val="12"/>
  </w:num>
  <w:num w:numId="5" w16cid:durableId="1715277317">
    <w:abstractNumId w:val="7"/>
  </w:num>
  <w:num w:numId="6" w16cid:durableId="1271547711">
    <w:abstractNumId w:val="8"/>
  </w:num>
  <w:num w:numId="7" w16cid:durableId="1929732220">
    <w:abstractNumId w:val="9"/>
  </w:num>
  <w:num w:numId="8" w16cid:durableId="15155438">
    <w:abstractNumId w:val="0"/>
  </w:num>
  <w:num w:numId="9" w16cid:durableId="398939968">
    <w:abstractNumId w:val="16"/>
  </w:num>
  <w:num w:numId="10" w16cid:durableId="1081564929">
    <w:abstractNumId w:val="11"/>
  </w:num>
  <w:num w:numId="11" w16cid:durableId="791169322">
    <w:abstractNumId w:val="1"/>
  </w:num>
  <w:num w:numId="12" w16cid:durableId="10961665">
    <w:abstractNumId w:val="4"/>
  </w:num>
  <w:num w:numId="13" w16cid:durableId="1383943847">
    <w:abstractNumId w:val="15"/>
  </w:num>
  <w:num w:numId="14" w16cid:durableId="28991872">
    <w:abstractNumId w:val="5"/>
  </w:num>
  <w:num w:numId="15" w16cid:durableId="970862354">
    <w:abstractNumId w:val="17"/>
  </w:num>
  <w:num w:numId="16" w16cid:durableId="1429234346">
    <w:abstractNumId w:val="17"/>
  </w:num>
  <w:num w:numId="17" w16cid:durableId="1320695580">
    <w:abstractNumId w:val="10"/>
  </w:num>
  <w:num w:numId="18" w16cid:durableId="2117479124">
    <w:abstractNumId w:val="6"/>
  </w:num>
  <w:num w:numId="19" w16cid:durableId="971404826">
    <w:abstractNumId w:val="17"/>
  </w:num>
  <w:num w:numId="20" w16cid:durableId="1388920937">
    <w:abstractNumId w:val="13"/>
  </w:num>
  <w:num w:numId="21" w16cid:durableId="66755950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687"/>
    <w:rsid w:val="00003702"/>
    <w:rsid w:val="00003AC8"/>
    <w:rsid w:val="00004280"/>
    <w:rsid w:val="000042A5"/>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5D3"/>
    <w:rsid w:val="000146DA"/>
    <w:rsid w:val="00014D25"/>
    <w:rsid w:val="00015080"/>
    <w:rsid w:val="000153B6"/>
    <w:rsid w:val="00015495"/>
    <w:rsid w:val="00015716"/>
    <w:rsid w:val="00015779"/>
    <w:rsid w:val="0001577C"/>
    <w:rsid w:val="0001686D"/>
    <w:rsid w:val="00017051"/>
    <w:rsid w:val="00017D45"/>
    <w:rsid w:val="00020096"/>
    <w:rsid w:val="00021755"/>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1F94"/>
    <w:rsid w:val="0004204F"/>
    <w:rsid w:val="000426B6"/>
    <w:rsid w:val="000433B6"/>
    <w:rsid w:val="00043405"/>
    <w:rsid w:val="000438D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1BF7"/>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853"/>
    <w:rsid w:val="00065C5E"/>
    <w:rsid w:val="00065EEE"/>
    <w:rsid w:val="000667D0"/>
    <w:rsid w:val="000672C4"/>
    <w:rsid w:val="000672D3"/>
    <w:rsid w:val="000675B5"/>
    <w:rsid w:val="000677C0"/>
    <w:rsid w:val="000679F0"/>
    <w:rsid w:val="00067CDB"/>
    <w:rsid w:val="00067CF1"/>
    <w:rsid w:val="000705E5"/>
    <w:rsid w:val="00070807"/>
    <w:rsid w:val="0007094F"/>
    <w:rsid w:val="00070BA2"/>
    <w:rsid w:val="000710E3"/>
    <w:rsid w:val="000716D7"/>
    <w:rsid w:val="00071BF4"/>
    <w:rsid w:val="00071C10"/>
    <w:rsid w:val="00071F8A"/>
    <w:rsid w:val="000720DF"/>
    <w:rsid w:val="000721E3"/>
    <w:rsid w:val="000727D9"/>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1E"/>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6A9"/>
    <w:rsid w:val="00094804"/>
    <w:rsid w:val="00094B09"/>
    <w:rsid w:val="00094B87"/>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F1E"/>
    <w:rsid w:val="000C06E0"/>
    <w:rsid w:val="000C07C0"/>
    <w:rsid w:val="000C085F"/>
    <w:rsid w:val="000C1615"/>
    <w:rsid w:val="000C161E"/>
    <w:rsid w:val="000C1697"/>
    <w:rsid w:val="000C2068"/>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D7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6D5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A9E"/>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96A"/>
    <w:rsid w:val="00132A59"/>
    <w:rsid w:val="00132C14"/>
    <w:rsid w:val="001331CE"/>
    <w:rsid w:val="00133601"/>
    <w:rsid w:val="001340DF"/>
    <w:rsid w:val="001341FD"/>
    <w:rsid w:val="001346DF"/>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054"/>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1CAE"/>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0C12"/>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5D"/>
    <w:rsid w:val="001A3EF5"/>
    <w:rsid w:val="001A56BA"/>
    <w:rsid w:val="001A57E9"/>
    <w:rsid w:val="001A5987"/>
    <w:rsid w:val="001A5E11"/>
    <w:rsid w:val="001A6260"/>
    <w:rsid w:val="001A65D8"/>
    <w:rsid w:val="001A67AE"/>
    <w:rsid w:val="001A7D53"/>
    <w:rsid w:val="001A7DF8"/>
    <w:rsid w:val="001B103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702"/>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37FC"/>
    <w:rsid w:val="001C446E"/>
    <w:rsid w:val="001C459D"/>
    <w:rsid w:val="001C4CE9"/>
    <w:rsid w:val="001C4D64"/>
    <w:rsid w:val="001C5C89"/>
    <w:rsid w:val="001C6264"/>
    <w:rsid w:val="001C6525"/>
    <w:rsid w:val="001C6B5F"/>
    <w:rsid w:val="001C6D72"/>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0B3"/>
    <w:rsid w:val="001E216D"/>
    <w:rsid w:val="001E222A"/>
    <w:rsid w:val="001E253B"/>
    <w:rsid w:val="001E2718"/>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46D"/>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19"/>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502"/>
    <w:rsid w:val="00221A76"/>
    <w:rsid w:val="00221D8E"/>
    <w:rsid w:val="00221F76"/>
    <w:rsid w:val="0022266F"/>
    <w:rsid w:val="00222AFD"/>
    <w:rsid w:val="00222D5C"/>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0F97"/>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78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0B2"/>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36"/>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521"/>
    <w:rsid w:val="00267612"/>
    <w:rsid w:val="00267AE3"/>
    <w:rsid w:val="00267F29"/>
    <w:rsid w:val="00270E9A"/>
    <w:rsid w:val="002717B6"/>
    <w:rsid w:val="00271DD9"/>
    <w:rsid w:val="00271FF5"/>
    <w:rsid w:val="00273377"/>
    <w:rsid w:val="00273DAD"/>
    <w:rsid w:val="0027440A"/>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289"/>
    <w:rsid w:val="00290A01"/>
    <w:rsid w:val="00291A85"/>
    <w:rsid w:val="00291ADC"/>
    <w:rsid w:val="00292003"/>
    <w:rsid w:val="00292031"/>
    <w:rsid w:val="002924E2"/>
    <w:rsid w:val="00292F01"/>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80"/>
    <w:rsid w:val="00297CDF"/>
    <w:rsid w:val="00297DB7"/>
    <w:rsid w:val="002A066C"/>
    <w:rsid w:val="002A0E53"/>
    <w:rsid w:val="002A1286"/>
    <w:rsid w:val="002A12DD"/>
    <w:rsid w:val="002A1B5F"/>
    <w:rsid w:val="002A2121"/>
    <w:rsid w:val="002A341D"/>
    <w:rsid w:val="002A3B50"/>
    <w:rsid w:val="002A3DD5"/>
    <w:rsid w:val="002A438E"/>
    <w:rsid w:val="002A4402"/>
    <w:rsid w:val="002A4489"/>
    <w:rsid w:val="002A44C0"/>
    <w:rsid w:val="002A4981"/>
    <w:rsid w:val="002A4AED"/>
    <w:rsid w:val="002A4F61"/>
    <w:rsid w:val="002A5117"/>
    <w:rsid w:val="002A52C0"/>
    <w:rsid w:val="002A539B"/>
    <w:rsid w:val="002A559E"/>
    <w:rsid w:val="002A561E"/>
    <w:rsid w:val="002A5B79"/>
    <w:rsid w:val="002A5E75"/>
    <w:rsid w:val="002A6071"/>
    <w:rsid w:val="002A620B"/>
    <w:rsid w:val="002A63CC"/>
    <w:rsid w:val="002A64DD"/>
    <w:rsid w:val="002A6760"/>
    <w:rsid w:val="002A6766"/>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85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1F5C"/>
    <w:rsid w:val="002D217D"/>
    <w:rsid w:val="002D2476"/>
    <w:rsid w:val="002D2B08"/>
    <w:rsid w:val="002D402C"/>
    <w:rsid w:val="002D46AD"/>
    <w:rsid w:val="002D4B3D"/>
    <w:rsid w:val="002D54FA"/>
    <w:rsid w:val="002D5775"/>
    <w:rsid w:val="002D59A3"/>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373"/>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2CC"/>
    <w:rsid w:val="002F162E"/>
    <w:rsid w:val="002F1691"/>
    <w:rsid w:val="002F170E"/>
    <w:rsid w:val="002F1B5D"/>
    <w:rsid w:val="002F1BA1"/>
    <w:rsid w:val="002F1C41"/>
    <w:rsid w:val="002F1D7D"/>
    <w:rsid w:val="002F2631"/>
    <w:rsid w:val="002F342D"/>
    <w:rsid w:val="002F36BE"/>
    <w:rsid w:val="002F3C91"/>
    <w:rsid w:val="002F3FDE"/>
    <w:rsid w:val="002F4193"/>
    <w:rsid w:val="002F436A"/>
    <w:rsid w:val="002F5B1E"/>
    <w:rsid w:val="002F5B9F"/>
    <w:rsid w:val="002F620C"/>
    <w:rsid w:val="002F6726"/>
    <w:rsid w:val="002F6819"/>
    <w:rsid w:val="002F6993"/>
    <w:rsid w:val="002F6CF0"/>
    <w:rsid w:val="002F6FE4"/>
    <w:rsid w:val="002F75CA"/>
    <w:rsid w:val="002F77F9"/>
    <w:rsid w:val="002F798A"/>
    <w:rsid w:val="00300611"/>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1FA"/>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1B4"/>
    <w:rsid w:val="00326321"/>
    <w:rsid w:val="00326675"/>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517"/>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494"/>
    <w:rsid w:val="003455FA"/>
    <w:rsid w:val="00345739"/>
    <w:rsid w:val="00345872"/>
    <w:rsid w:val="00345EC4"/>
    <w:rsid w:val="00346701"/>
    <w:rsid w:val="00346904"/>
    <w:rsid w:val="00346A96"/>
    <w:rsid w:val="00346B43"/>
    <w:rsid w:val="00346D0F"/>
    <w:rsid w:val="00346FF8"/>
    <w:rsid w:val="00347070"/>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19BF"/>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5F4"/>
    <w:rsid w:val="003727A6"/>
    <w:rsid w:val="00372FE2"/>
    <w:rsid w:val="00373167"/>
    <w:rsid w:val="00373CCB"/>
    <w:rsid w:val="003746F3"/>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18D"/>
    <w:rsid w:val="0038752A"/>
    <w:rsid w:val="00387689"/>
    <w:rsid w:val="00390629"/>
    <w:rsid w:val="00390C95"/>
    <w:rsid w:val="00391944"/>
    <w:rsid w:val="00391C45"/>
    <w:rsid w:val="00392A9E"/>
    <w:rsid w:val="00392C12"/>
    <w:rsid w:val="00392CB8"/>
    <w:rsid w:val="00393353"/>
    <w:rsid w:val="00393802"/>
    <w:rsid w:val="00393AC6"/>
    <w:rsid w:val="00393B6F"/>
    <w:rsid w:val="0039439E"/>
    <w:rsid w:val="00394591"/>
    <w:rsid w:val="003951A0"/>
    <w:rsid w:val="00395B39"/>
    <w:rsid w:val="0039645E"/>
    <w:rsid w:val="00396521"/>
    <w:rsid w:val="003973E9"/>
    <w:rsid w:val="003977B1"/>
    <w:rsid w:val="00397D15"/>
    <w:rsid w:val="003A09AB"/>
    <w:rsid w:val="003A0B30"/>
    <w:rsid w:val="003A0C34"/>
    <w:rsid w:val="003A0CEA"/>
    <w:rsid w:val="003A1253"/>
    <w:rsid w:val="003A1AC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23"/>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221"/>
    <w:rsid w:val="003C1786"/>
    <w:rsid w:val="003C1F63"/>
    <w:rsid w:val="003C20F7"/>
    <w:rsid w:val="003C2589"/>
    <w:rsid w:val="003C33B5"/>
    <w:rsid w:val="003C34F4"/>
    <w:rsid w:val="003C3A71"/>
    <w:rsid w:val="003C40E9"/>
    <w:rsid w:val="003C4A7E"/>
    <w:rsid w:val="003C55C2"/>
    <w:rsid w:val="003C5A61"/>
    <w:rsid w:val="003C611A"/>
    <w:rsid w:val="003C6248"/>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D50"/>
    <w:rsid w:val="003D5E28"/>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967"/>
    <w:rsid w:val="003E615C"/>
    <w:rsid w:val="003E62ED"/>
    <w:rsid w:val="003E6DF0"/>
    <w:rsid w:val="003E7DF4"/>
    <w:rsid w:val="003F01BE"/>
    <w:rsid w:val="003F047A"/>
    <w:rsid w:val="003F0641"/>
    <w:rsid w:val="003F065B"/>
    <w:rsid w:val="003F1813"/>
    <w:rsid w:val="003F204F"/>
    <w:rsid w:val="003F2256"/>
    <w:rsid w:val="003F2313"/>
    <w:rsid w:val="003F23FC"/>
    <w:rsid w:val="003F264A"/>
    <w:rsid w:val="003F287F"/>
    <w:rsid w:val="003F2954"/>
    <w:rsid w:val="003F32CA"/>
    <w:rsid w:val="003F3AE9"/>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6FF"/>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3DDC"/>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112"/>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5672"/>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5EA2"/>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1DE4"/>
    <w:rsid w:val="00462AB7"/>
    <w:rsid w:val="00463249"/>
    <w:rsid w:val="00463511"/>
    <w:rsid w:val="00463C8A"/>
    <w:rsid w:val="004649F0"/>
    <w:rsid w:val="00464D54"/>
    <w:rsid w:val="004651FC"/>
    <w:rsid w:val="004652C0"/>
    <w:rsid w:val="004654D9"/>
    <w:rsid w:val="004658A6"/>
    <w:rsid w:val="00467A78"/>
    <w:rsid w:val="00470A07"/>
    <w:rsid w:val="00470F29"/>
    <w:rsid w:val="0047115A"/>
    <w:rsid w:val="00471172"/>
    <w:rsid w:val="0047150B"/>
    <w:rsid w:val="004715E9"/>
    <w:rsid w:val="0047228B"/>
    <w:rsid w:val="0047279F"/>
    <w:rsid w:val="004728E6"/>
    <w:rsid w:val="00472A17"/>
    <w:rsid w:val="00472ACD"/>
    <w:rsid w:val="00472B48"/>
    <w:rsid w:val="00472BC9"/>
    <w:rsid w:val="00473302"/>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91C"/>
    <w:rsid w:val="00485BAB"/>
    <w:rsid w:val="004861A9"/>
    <w:rsid w:val="00487565"/>
    <w:rsid w:val="004879D9"/>
    <w:rsid w:val="00487C15"/>
    <w:rsid w:val="004900C7"/>
    <w:rsid w:val="00490D8F"/>
    <w:rsid w:val="00490E8C"/>
    <w:rsid w:val="00490F5A"/>
    <w:rsid w:val="0049243E"/>
    <w:rsid w:val="00492643"/>
    <w:rsid w:val="00492778"/>
    <w:rsid w:val="00492875"/>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861"/>
    <w:rsid w:val="004B3DE6"/>
    <w:rsid w:val="004B40C7"/>
    <w:rsid w:val="004B44DD"/>
    <w:rsid w:val="004B4965"/>
    <w:rsid w:val="004B4AF5"/>
    <w:rsid w:val="004B4AFD"/>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100"/>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D7A24"/>
    <w:rsid w:val="004D7B59"/>
    <w:rsid w:val="004E0128"/>
    <w:rsid w:val="004E0315"/>
    <w:rsid w:val="004E047D"/>
    <w:rsid w:val="004E0D0F"/>
    <w:rsid w:val="004E0D4D"/>
    <w:rsid w:val="004E115E"/>
    <w:rsid w:val="004E153F"/>
    <w:rsid w:val="004E1FFE"/>
    <w:rsid w:val="004E2337"/>
    <w:rsid w:val="004E2B2E"/>
    <w:rsid w:val="004E2B9C"/>
    <w:rsid w:val="004E31D6"/>
    <w:rsid w:val="004E32E2"/>
    <w:rsid w:val="004E33C6"/>
    <w:rsid w:val="004E3B39"/>
    <w:rsid w:val="004E44A6"/>
    <w:rsid w:val="004E4700"/>
    <w:rsid w:val="004E4E39"/>
    <w:rsid w:val="004E598E"/>
    <w:rsid w:val="004E5A2C"/>
    <w:rsid w:val="004E65AC"/>
    <w:rsid w:val="004E6A81"/>
    <w:rsid w:val="004E6B25"/>
    <w:rsid w:val="004E70A9"/>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03E"/>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0E8D"/>
    <w:rsid w:val="00511725"/>
    <w:rsid w:val="00511787"/>
    <w:rsid w:val="005117E0"/>
    <w:rsid w:val="00511C94"/>
    <w:rsid w:val="00512008"/>
    <w:rsid w:val="00512AE5"/>
    <w:rsid w:val="005141F4"/>
    <w:rsid w:val="005142E9"/>
    <w:rsid w:val="005144AE"/>
    <w:rsid w:val="00515365"/>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457"/>
    <w:rsid w:val="00540544"/>
    <w:rsid w:val="00540838"/>
    <w:rsid w:val="00541721"/>
    <w:rsid w:val="00541B9F"/>
    <w:rsid w:val="00542A2C"/>
    <w:rsid w:val="00542B98"/>
    <w:rsid w:val="00543416"/>
    <w:rsid w:val="0054354C"/>
    <w:rsid w:val="00543755"/>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DA6"/>
    <w:rsid w:val="00560E0D"/>
    <w:rsid w:val="00561643"/>
    <w:rsid w:val="005617C0"/>
    <w:rsid w:val="00561908"/>
    <w:rsid w:val="00562038"/>
    <w:rsid w:val="0056246D"/>
    <w:rsid w:val="00562595"/>
    <w:rsid w:val="00562731"/>
    <w:rsid w:val="00562AF8"/>
    <w:rsid w:val="0056410B"/>
    <w:rsid w:val="00564898"/>
    <w:rsid w:val="00564A83"/>
    <w:rsid w:val="0056567E"/>
    <w:rsid w:val="00566162"/>
    <w:rsid w:val="00566C87"/>
    <w:rsid w:val="00567643"/>
    <w:rsid w:val="00567846"/>
    <w:rsid w:val="005678A2"/>
    <w:rsid w:val="00567BBA"/>
    <w:rsid w:val="00567F02"/>
    <w:rsid w:val="00571921"/>
    <w:rsid w:val="00571B51"/>
    <w:rsid w:val="00571D3F"/>
    <w:rsid w:val="00571E62"/>
    <w:rsid w:val="005726DB"/>
    <w:rsid w:val="0057283F"/>
    <w:rsid w:val="0057306B"/>
    <w:rsid w:val="005730A1"/>
    <w:rsid w:val="00573777"/>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C94"/>
    <w:rsid w:val="00590E8C"/>
    <w:rsid w:val="005913E3"/>
    <w:rsid w:val="005918BC"/>
    <w:rsid w:val="00591FC8"/>
    <w:rsid w:val="00592173"/>
    <w:rsid w:val="00592584"/>
    <w:rsid w:val="00592678"/>
    <w:rsid w:val="00592A2A"/>
    <w:rsid w:val="0059309B"/>
    <w:rsid w:val="005935C5"/>
    <w:rsid w:val="00593988"/>
    <w:rsid w:val="00594241"/>
    <w:rsid w:val="0059438E"/>
    <w:rsid w:val="00594D95"/>
    <w:rsid w:val="005950E5"/>
    <w:rsid w:val="005952DF"/>
    <w:rsid w:val="005957CF"/>
    <w:rsid w:val="005958AD"/>
    <w:rsid w:val="00595BAB"/>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00"/>
    <w:rsid w:val="005A2581"/>
    <w:rsid w:val="005A2C32"/>
    <w:rsid w:val="005A2D7A"/>
    <w:rsid w:val="005A31FD"/>
    <w:rsid w:val="005A4033"/>
    <w:rsid w:val="005A44AE"/>
    <w:rsid w:val="005A47D1"/>
    <w:rsid w:val="005A4F64"/>
    <w:rsid w:val="005A5822"/>
    <w:rsid w:val="005A6B89"/>
    <w:rsid w:val="005A7E52"/>
    <w:rsid w:val="005A7FC9"/>
    <w:rsid w:val="005B12A5"/>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302"/>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3DDD"/>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E7D4C"/>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45D"/>
    <w:rsid w:val="005F58D1"/>
    <w:rsid w:val="005F5B6E"/>
    <w:rsid w:val="005F6DC4"/>
    <w:rsid w:val="005F6E23"/>
    <w:rsid w:val="005F6F07"/>
    <w:rsid w:val="005F7079"/>
    <w:rsid w:val="005F7816"/>
    <w:rsid w:val="005F7AD8"/>
    <w:rsid w:val="0060016B"/>
    <w:rsid w:val="0060052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1C5A"/>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5F8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0F4E"/>
    <w:rsid w:val="0067109D"/>
    <w:rsid w:val="00671811"/>
    <w:rsid w:val="00671A72"/>
    <w:rsid w:val="0067224A"/>
    <w:rsid w:val="006726A6"/>
    <w:rsid w:val="00672A23"/>
    <w:rsid w:val="00672A97"/>
    <w:rsid w:val="0067358E"/>
    <w:rsid w:val="006737AD"/>
    <w:rsid w:val="00673980"/>
    <w:rsid w:val="00673C29"/>
    <w:rsid w:val="0067446A"/>
    <w:rsid w:val="00674D8C"/>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4F"/>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6F61"/>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5BA6"/>
    <w:rsid w:val="006A5DC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075"/>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06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3B67"/>
    <w:rsid w:val="00704A22"/>
    <w:rsid w:val="00704DDF"/>
    <w:rsid w:val="0070533B"/>
    <w:rsid w:val="00705823"/>
    <w:rsid w:val="0070666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6F46"/>
    <w:rsid w:val="00717C60"/>
    <w:rsid w:val="0072068B"/>
    <w:rsid w:val="007206EF"/>
    <w:rsid w:val="0072091B"/>
    <w:rsid w:val="007209C1"/>
    <w:rsid w:val="0072134D"/>
    <w:rsid w:val="00721862"/>
    <w:rsid w:val="00722C59"/>
    <w:rsid w:val="00722D78"/>
    <w:rsid w:val="00722D8F"/>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43D"/>
    <w:rsid w:val="007376FE"/>
    <w:rsid w:val="007378B5"/>
    <w:rsid w:val="00737CCF"/>
    <w:rsid w:val="007403BC"/>
    <w:rsid w:val="0074050D"/>
    <w:rsid w:val="00740529"/>
    <w:rsid w:val="00740558"/>
    <w:rsid w:val="00741499"/>
    <w:rsid w:val="007414E2"/>
    <w:rsid w:val="00741E1E"/>
    <w:rsid w:val="00741E36"/>
    <w:rsid w:val="00742209"/>
    <w:rsid w:val="0074265A"/>
    <w:rsid w:val="00743577"/>
    <w:rsid w:val="0074359B"/>
    <w:rsid w:val="007437E8"/>
    <w:rsid w:val="007438DF"/>
    <w:rsid w:val="00743995"/>
    <w:rsid w:val="00743EC0"/>
    <w:rsid w:val="007440B6"/>
    <w:rsid w:val="00745BDF"/>
    <w:rsid w:val="00745D38"/>
    <w:rsid w:val="0074623A"/>
    <w:rsid w:val="007464D8"/>
    <w:rsid w:val="00747BF5"/>
    <w:rsid w:val="0075073E"/>
    <w:rsid w:val="00750790"/>
    <w:rsid w:val="0075091B"/>
    <w:rsid w:val="00750952"/>
    <w:rsid w:val="00750FF0"/>
    <w:rsid w:val="00751807"/>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A51"/>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82B"/>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639"/>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77ECB"/>
    <w:rsid w:val="00780EAB"/>
    <w:rsid w:val="007814F0"/>
    <w:rsid w:val="007816F7"/>
    <w:rsid w:val="00781B73"/>
    <w:rsid w:val="00782279"/>
    <w:rsid w:val="00782393"/>
    <w:rsid w:val="007828A0"/>
    <w:rsid w:val="007828AD"/>
    <w:rsid w:val="007829FD"/>
    <w:rsid w:val="00782A18"/>
    <w:rsid w:val="00782C0F"/>
    <w:rsid w:val="00784057"/>
    <w:rsid w:val="00784460"/>
    <w:rsid w:val="007844D5"/>
    <w:rsid w:val="00784785"/>
    <w:rsid w:val="00785328"/>
    <w:rsid w:val="007854C6"/>
    <w:rsid w:val="00785527"/>
    <w:rsid w:val="00785B51"/>
    <w:rsid w:val="0078648D"/>
    <w:rsid w:val="007869B4"/>
    <w:rsid w:val="00786AD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C7B"/>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CF5"/>
    <w:rsid w:val="007A4673"/>
    <w:rsid w:val="007A471C"/>
    <w:rsid w:val="007A4815"/>
    <w:rsid w:val="007A56CB"/>
    <w:rsid w:val="007A59A8"/>
    <w:rsid w:val="007A6182"/>
    <w:rsid w:val="007A622A"/>
    <w:rsid w:val="007A656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C79C2"/>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316"/>
    <w:rsid w:val="007D74F3"/>
    <w:rsid w:val="007D76CB"/>
    <w:rsid w:val="007D7AE9"/>
    <w:rsid w:val="007D7B47"/>
    <w:rsid w:val="007E0080"/>
    <w:rsid w:val="007E0362"/>
    <w:rsid w:val="007E09CA"/>
    <w:rsid w:val="007E09F2"/>
    <w:rsid w:val="007E0BC7"/>
    <w:rsid w:val="007E0D61"/>
    <w:rsid w:val="007E1090"/>
    <w:rsid w:val="007E1572"/>
    <w:rsid w:val="007E1EA5"/>
    <w:rsid w:val="007E2022"/>
    <w:rsid w:val="007E29C4"/>
    <w:rsid w:val="007E356D"/>
    <w:rsid w:val="007E38EA"/>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6E71"/>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02E"/>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2FD6"/>
    <w:rsid w:val="00843E31"/>
    <w:rsid w:val="008444C6"/>
    <w:rsid w:val="0084482D"/>
    <w:rsid w:val="00844908"/>
    <w:rsid w:val="00845010"/>
    <w:rsid w:val="00845082"/>
    <w:rsid w:val="008456D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4BF"/>
    <w:rsid w:val="00856555"/>
    <w:rsid w:val="00856804"/>
    <w:rsid w:val="00856AAF"/>
    <w:rsid w:val="00856BC8"/>
    <w:rsid w:val="00856C55"/>
    <w:rsid w:val="00857EC6"/>
    <w:rsid w:val="0086002E"/>
    <w:rsid w:val="0086016A"/>
    <w:rsid w:val="008606DB"/>
    <w:rsid w:val="00860B5D"/>
    <w:rsid w:val="00860CE1"/>
    <w:rsid w:val="00860EB8"/>
    <w:rsid w:val="00860FC2"/>
    <w:rsid w:val="00861130"/>
    <w:rsid w:val="008615E1"/>
    <w:rsid w:val="00861931"/>
    <w:rsid w:val="00861C3F"/>
    <w:rsid w:val="00862346"/>
    <w:rsid w:val="00862855"/>
    <w:rsid w:val="00862B92"/>
    <w:rsid w:val="00862C5C"/>
    <w:rsid w:val="00862E3D"/>
    <w:rsid w:val="00862F62"/>
    <w:rsid w:val="00863630"/>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28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1A"/>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45D9"/>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28"/>
    <w:rsid w:val="008E4550"/>
    <w:rsid w:val="008E5AF9"/>
    <w:rsid w:val="008E5FA8"/>
    <w:rsid w:val="008E6402"/>
    <w:rsid w:val="008E6C7C"/>
    <w:rsid w:val="008E7269"/>
    <w:rsid w:val="008E785E"/>
    <w:rsid w:val="008F0467"/>
    <w:rsid w:val="008F0E05"/>
    <w:rsid w:val="008F125F"/>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5ED"/>
    <w:rsid w:val="00901CBE"/>
    <w:rsid w:val="00902097"/>
    <w:rsid w:val="009024F1"/>
    <w:rsid w:val="009028DF"/>
    <w:rsid w:val="00902B28"/>
    <w:rsid w:val="00902D67"/>
    <w:rsid w:val="00903BCD"/>
    <w:rsid w:val="00904A36"/>
    <w:rsid w:val="00904C46"/>
    <w:rsid w:val="00905144"/>
    <w:rsid w:val="00905412"/>
    <w:rsid w:val="00905461"/>
    <w:rsid w:val="009058EA"/>
    <w:rsid w:val="00906099"/>
    <w:rsid w:val="009061FC"/>
    <w:rsid w:val="00906592"/>
    <w:rsid w:val="00906A75"/>
    <w:rsid w:val="00906AF2"/>
    <w:rsid w:val="00906B63"/>
    <w:rsid w:val="00907C53"/>
    <w:rsid w:val="00907C7E"/>
    <w:rsid w:val="009100C7"/>
    <w:rsid w:val="009101DA"/>
    <w:rsid w:val="0091091E"/>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5B"/>
    <w:rsid w:val="009150D3"/>
    <w:rsid w:val="009150EA"/>
    <w:rsid w:val="00915317"/>
    <w:rsid w:val="0091595B"/>
    <w:rsid w:val="00915DD7"/>
    <w:rsid w:val="00916280"/>
    <w:rsid w:val="00916311"/>
    <w:rsid w:val="0091665E"/>
    <w:rsid w:val="00916B86"/>
    <w:rsid w:val="00916D08"/>
    <w:rsid w:val="00916F3C"/>
    <w:rsid w:val="009173A9"/>
    <w:rsid w:val="0091788F"/>
    <w:rsid w:val="00917C09"/>
    <w:rsid w:val="009200D8"/>
    <w:rsid w:val="00920A8E"/>
    <w:rsid w:val="00920EBD"/>
    <w:rsid w:val="00921238"/>
    <w:rsid w:val="0092157C"/>
    <w:rsid w:val="009215B0"/>
    <w:rsid w:val="009215FF"/>
    <w:rsid w:val="0092176B"/>
    <w:rsid w:val="009217A7"/>
    <w:rsid w:val="009217C8"/>
    <w:rsid w:val="009218EF"/>
    <w:rsid w:val="00922696"/>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01BC"/>
    <w:rsid w:val="0093110C"/>
    <w:rsid w:val="0093165B"/>
    <w:rsid w:val="00932153"/>
    <w:rsid w:val="00932675"/>
    <w:rsid w:val="00933241"/>
    <w:rsid w:val="009333ED"/>
    <w:rsid w:val="0093348D"/>
    <w:rsid w:val="00933844"/>
    <w:rsid w:val="00933DA2"/>
    <w:rsid w:val="00933ED9"/>
    <w:rsid w:val="00933FDA"/>
    <w:rsid w:val="00934402"/>
    <w:rsid w:val="009347A3"/>
    <w:rsid w:val="00934AC6"/>
    <w:rsid w:val="00934D87"/>
    <w:rsid w:val="00934DBC"/>
    <w:rsid w:val="00934E76"/>
    <w:rsid w:val="009358FA"/>
    <w:rsid w:val="00935945"/>
    <w:rsid w:val="00935D66"/>
    <w:rsid w:val="0093618E"/>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610"/>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9EE"/>
    <w:rsid w:val="00955442"/>
    <w:rsid w:val="009554ED"/>
    <w:rsid w:val="00955956"/>
    <w:rsid w:val="00955A6E"/>
    <w:rsid w:val="00955F95"/>
    <w:rsid w:val="00955FD3"/>
    <w:rsid w:val="00956C99"/>
    <w:rsid w:val="00956CF3"/>
    <w:rsid w:val="00956D99"/>
    <w:rsid w:val="009573A2"/>
    <w:rsid w:val="0095751C"/>
    <w:rsid w:val="009577A6"/>
    <w:rsid w:val="0095795A"/>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2E2"/>
    <w:rsid w:val="00967981"/>
    <w:rsid w:val="00967D18"/>
    <w:rsid w:val="00967FF7"/>
    <w:rsid w:val="0097022D"/>
    <w:rsid w:val="0097048F"/>
    <w:rsid w:val="0097051B"/>
    <w:rsid w:val="009706DD"/>
    <w:rsid w:val="00970CCC"/>
    <w:rsid w:val="009713F5"/>
    <w:rsid w:val="0097316D"/>
    <w:rsid w:val="00973955"/>
    <w:rsid w:val="00973AA6"/>
    <w:rsid w:val="00973D79"/>
    <w:rsid w:val="0097452D"/>
    <w:rsid w:val="00975BCD"/>
    <w:rsid w:val="00975CE0"/>
    <w:rsid w:val="00975D4E"/>
    <w:rsid w:val="00975E2C"/>
    <w:rsid w:val="00975F21"/>
    <w:rsid w:val="009761B7"/>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2AE6"/>
    <w:rsid w:val="00982CBE"/>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AC0"/>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CFA"/>
    <w:rsid w:val="009C3D38"/>
    <w:rsid w:val="009C424D"/>
    <w:rsid w:val="009C4349"/>
    <w:rsid w:val="009C460F"/>
    <w:rsid w:val="009C481E"/>
    <w:rsid w:val="009C4836"/>
    <w:rsid w:val="009C4BBB"/>
    <w:rsid w:val="009C5018"/>
    <w:rsid w:val="009C5E85"/>
    <w:rsid w:val="009C5FB8"/>
    <w:rsid w:val="009C62DE"/>
    <w:rsid w:val="009C6E89"/>
    <w:rsid w:val="009C737C"/>
    <w:rsid w:val="009C7C8B"/>
    <w:rsid w:val="009D0107"/>
    <w:rsid w:val="009D0121"/>
    <w:rsid w:val="009D048D"/>
    <w:rsid w:val="009D0678"/>
    <w:rsid w:val="009D072F"/>
    <w:rsid w:val="009D0A32"/>
    <w:rsid w:val="009D0C7D"/>
    <w:rsid w:val="009D0C99"/>
    <w:rsid w:val="009D1078"/>
    <w:rsid w:val="009D1286"/>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E66"/>
    <w:rsid w:val="009E5FAC"/>
    <w:rsid w:val="009E6082"/>
    <w:rsid w:val="009E6528"/>
    <w:rsid w:val="009E6D7B"/>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185"/>
    <w:rsid w:val="00A002BF"/>
    <w:rsid w:val="00A00A01"/>
    <w:rsid w:val="00A00B25"/>
    <w:rsid w:val="00A00B45"/>
    <w:rsid w:val="00A00C57"/>
    <w:rsid w:val="00A00DE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05E"/>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023"/>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C5"/>
    <w:rsid w:val="00A54FDD"/>
    <w:rsid w:val="00A5566B"/>
    <w:rsid w:val="00A55C45"/>
    <w:rsid w:val="00A561FA"/>
    <w:rsid w:val="00A56486"/>
    <w:rsid w:val="00A5687B"/>
    <w:rsid w:val="00A57746"/>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1C9"/>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C66"/>
    <w:rsid w:val="00A87D7F"/>
    <w:rsid w:val="00A87DE4"/>
    <w:rsid w:val="00A9088E"/>
    <w:rsid w:val="00A914D7"/>
    <w:rsid w:val="00A9157B"/>
    <w:rsid w:val="00A91923"/>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36AD"/>
    <w:rsid w:val="00AA4266"/>
    <w:rsid w:val="00AA43C7"/>
    <w:rsid w:val="00AA4CE5"/>
    <w:rsid w:val="00AA505C"/>
    <w:rsid w:val="00AA57DD"/>
    <w:rsid w:val="00AA5D03"/>
    <w:rsid w:val="00AA5D9F"/>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482"/>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9E4"/>
    <w:rsid w:val="00AC7F70"/>
    <w:rsid w:val="00AD0160"/>
    <w:rsid w:val="00AD02E5"/>
    <w:rsid w:val="00AD05F5"/>
    <w:rsid w:val="00AD0951"/>
    <w:rsid w:val="00AD0C34"/>
    <w:rsid w:val="00AD1612"/>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1BA"/>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1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82"/>
    <w:rsid w:val="00AF1ECD"/>
    <w:rsid w:val="00AF270B"/>
    <w:rsid w:val="00AF2D8F"/>
    <w:rsid w:val="00AF2E1D"/>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880"/>
    <w:rsid w:val="00AF6D5A"/>
    <w:rsid w:val="00AF723A"/>
    <w:rsid w:val="00AF726E"/>
    <w:rsid w:val="00AF727F"/>
    <w:rsid w:val="00AF73A9"/>
    <w:rsid w:val="00AF782A"/>
    <w:rsid w:val="00B005E0"/>
    <w:rsid w:val="00B0065C"/>
    <w:rsid w:val="00B007B8"/>
    <w:rsid w:val="00B00B22"/>
    <w:rsid w:val="00B00D50"/>
    <w:rsid w:val="00B00F78"/>
    <w:rsid w:val="00B01B01"/>
    <w:rsid w:val="00B01CB1"/>
    <w:rsid w:val="00B01E18"/>
    <w:rsid w:val="00B01F59"/>
    <w:rsid w:val="00B02168"/>
    <w:rsid w:val="00B02247"/>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5FD"/>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5F5B"/>
    <w:rsid w:val="00B2612D"/>
    <w:rsid w:val="00B263E4"/>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69BE"/>
    <w:rsid w:val="00B478E6"/>
    <w:rsid w:val="00B4796C"/>
    <w:rsid w:val="00B47B73"/>
    <w:rsid w:val="00B50056"/>
    <w:rsid w:val="00B50485"/>
    <w:rsid w:val="00B51044"/>
    <w:rsid w:val="00B5113D"/>
    <w:rsid w:val="00B512DE"/>
    <w:rsid w:val="00B51457"/>
    <w:rsid w:val="00B51793"/>
    <w:rsid w:val="00B518AD"/>
    <w:rsid w:val="00B51C04"/>
    <w:rsid w:val="00B524FC"/>
    <w:rsid w:val="00B526F2"/>
    <w:rsid w:val="00B527E1"/>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46F"/>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1FC5"/>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4D3"/>
    <w:rsid w:val="00B8600A"/>
    <w:rsid w:val="00B860E3"/>
    <w:rsid w:val="00B865B1"/>
    <w:rsid w:val="00B865EE"/>
    <w:rsid w:val="00B873C9"/>
    <w:rsid w:val="00B87556"/>
    <w:rsid w:val="00B87AB3"/>
    <w:rsid w:val="00B901FC"/>
    <w:rsid w:val="00B9021A"/>
    <w:rsid w:val="00B91557"/>
    <w:rsid w:val="00B919B7"/>
    <w:rsid w:val="00B91ADF"/>
    <w:rsid w:val="00B91EF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24"/>
    <w:rsid w:val="00BA4667"/>
    <w:rsid w:val="00BA4698"/>
    <w:rsid w:val="00BA53AB"/>
    <w:rsid w:val="00BA5E86"/>
    <w:rsid w:val="00BA6667"/>
    <w:rsid w:val="00BA670D"/>
    <w:rsid w:val="00BA6A25"/>
    <w:rsid w:val="00BA6D56"/>
    <w:rsid w:val="00BA6FD0"/>
    <w:rsid w:val="00BA76E6"/>
    <w:rsid w:val="00BA7AAD"/>
    <w:rsid w:val="00BB03C6"/>
    <w:rsid w:val="00BB0773"/>
    <w:rsid w:val="00BB082A"/>
    <w:rsid w:val="00BB20F0"/>
    <w:rsid w:val="00BB2419"/>
    <w:rsid w:val="00BB25E4"/>
    <w:rsid w:val="00BB2B42"/>
    <w:rsid w:val="00BB35AD"/>
    <w:rsid w:val="00BB35D0"/>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3C9A"/>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5DC9"/>
    <w:rsid w:val="00BD677A"/>
    <w:rsid w:val="00BD69F5"/>
    <w:rsid w:val="00BD6BF0"/>
    <w:rsid w:val="00BD736B"/>
    <w:rsid w:val="00BE00CF"/>
    <w:rsid w:val="00BE0276"/>
    <w:rsid w:val="00BE0972"/>
    <w:rsid w:val="00BE09F4"/>
    <w:rsid w:val="00BE0C74"/>
    <w:rsid w:val="00BE0E87"/>
    <w:rsid w:val="00BE0EE5"/>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7BE"/>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7EF"/>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259"/>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AC6"/>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3E04"/>
    <w:rsid w:val="00C6460F"/>
    <w:rsid w:val="00C652F6"/>
    <w:rsid w:val="00C65AD7"/>
    <w:rsid w:val="00C65EC4"/>
    <w:rsid w:val="00C65EF9"/>
    <w:rsid w:val="00C660DF"/>
    <w:rsid w:val="00C6611C"/>
    <w:rsid w:val="00C66273"/>
    <w:rsid w:val="00C669A6"/>
    <w:rsid w:val="00C66AB4"/>
    <w:rsid w:val="00C66AF7"/>
    <w:rsid w:val="00C6772B"/>
    <w:rsid w:val="00C67856"/>
    <w:rsid w:val="00C67BA4"/>
    <w:rsid w:val="00C70879"/>
    <w:rsid w:val="00C7096A"/>
    <w:rsid w:val="00C71409"/>
    <w:rsid w:val="00C717E5"/>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CA2"/>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1B6"/>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30A"/>
    <w:rsid w:val="00CB07FB"/>
    <w:rsid w:val="00CB15A9"/>
    <w:rsid w:val="00CB1D57"/>
    <w:rsid w:val="00CB2585"/>
    <w:rsid w:val="00CB2A12"/>
    <w:rsid w:val="00CB3C55"/>
    <w:rsid w:val="00CB3F3F"/>
    <w:rsid w:val="00CB470D"/>
    <w:rsid w:val="00CB4A0F"/>
    <w:rsid w:val="00CB5456"/>
    <w:rsid w:val="00CB5A48"/>
    <w:rsid w:val="00CB5AB7"/>
    <w:rsid w:val="00CB66DA"/>
    <w:rsid w:val="00CB6C6B"/>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9BA"/>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15F"/>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B31"/>
    <w:rsid w:val="00CD7F92"/>
    <w:rsid w:val="00CE06C8"/>
    <w:rsid w:val="00CE0EF0"/>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54B"/>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3B0"/>
    <w:rsid w:val="00CF47D7"/>
    <w:rsid w:val="00CF54F7"/>
    <w:rsid w:val="00CF5F0D"/>
    <w:rsid w:val="00CF5F26"/>
    <w:rsid w:val="00CF6DB8"/>
    <w:rsid w:val="00CF70CA"/>
    <w:rsid w:val="00CF7A5C"/>
    <w:rsid w:val="00CF7DFF"/>
    <w:rsid w:val="00CF7FE6"/>
    <w:rsid w:val="00D00A84"/>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07E8C"/>
    <w:rsid w:val="00D1015C"/>
    <w:rsid w:val="00D10323"/>
    <w:rsid w:val="00D10EB5"/>
    <w:rsid w:val="00D10EFE"/>
    <w:rsid w:val="00D111FF"/>
    <w:rsid w:val="00D11748"/>
    <w:rsid w:val="00D124C8"/>
    <w:rsid w:val="00D138DF"/>
    <w:rsid w:val="00D1402A"/>
    <w:rsid w:val="00D14211"/>
    <w:rsid w:val="00D1438C"/>
    <w:rsid w:val="00D14996"/>
    <w:rsid w:val="00D14B95"/>
    <w:rsid w:val="00D14FF3"/>
    <w:rsid w:val="00D150A4"/>
    <w:rsid w:val="00D15A41"/>
    <w:rsid w:val="00D16551"/>
    <w:rsid w:val="00D167BC"/>
    <w:rsid w:val="00D16BFE"/>
    <w:rsid w:val="00D17083"/>
    <w:rsid w:val="00D1720E"/>
    <w:rsid w:val="00D17308"/>
    <w:rsid w:val="00D201CB"/>
    <w:rsid w:val="00D2073A"/>
    <w:rsid w:val="00D2080B"/>
    <w:rsid w:val="00D21428"/>
    <w:rsid w:val="00D221E3"/>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5CBB"/>
    <w:rsid w:val="00D361AF"/>
    <w:rsid w:val="00D3620A"/>
    <w:rsid w:val="00D3679C"/>
    <w:rsid w:val="00D36A7B"/>
    <w:rsid w:val="00D36DFE"/>
    <w:rsid w:val="00D37433"/>
    <w:rsid w:val="00D41A65"/>
    <w:rsid w:val="00D41FB2"/>
    <w:rsid w:val="00D42983"/>
    <w:rsid w:val="00D4323F"/>
    <w:rsid w:val="00D4386A"/>
    <w:rsid w:val="00D43FDA"/>
    <w:rsid w:val="00D453BD"/>
    <w:rsid w:val="00D45765"/>
    <w:rsid w:val="00D4579A"/>
    <w:rsid w:val="00D459D4"/>
    <w:rsid w:val="00D45D48"/>
    <w:rsid w:val="00D4685B"/>
    <w:rsid w:val="00D468D9"/>
    <w:rsid w:val="00D46A12"/>
    <w:rsid w:val="00D472DA"/>
    <w:rsid w:val="00D472F8"/>
    <w:rsid w:val="00D50FB8"/>
    <w:rsid w:val="00D51204"/>
    <w:rsid w:val="00D5135F"/>
    <w:rsid w:val="00D51CEE"/>
    <w:rsid w:val="00D52A82"/>
    <w:rsid w:val="00D52FE8"/>
    <w:rsid w:val="00D5327E"/>
    <w:rsid w:val="00D533F1"/>
    <w:rsid w:val="00D537DA"/>
    <w:rsid w:val="00D542A8"/>
    <w:rsid w:val="00D54687"/>
    <w:rsid w:val="00D547DA"/>
    <w:rsid w:val="00D54992"/>
    <w:rsid w:val="00D54B03"/>
    <w:rsid w:val="00D54BA8"/>
    <w:rsid w:val="00D54F23"/>
    <w:rsid w:val="00D54FB9"/>
    <w:rsid w:val="00D565F7"/>
    <w:rsid w:val="00D56620"/>
    <w:rsid w:val="00D566DF"/>
    <w:rsid w:val="00D56AAA"/>
    <w:rsid w:val="00D5719C"/>
    <w:rsid w:val="00D5728B"/>
    <w:rsid w:val="00D57860"/>
    <w:rsid w:val="00D579FA"/>
    <w:rsid w:val="00D6080E"/>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2E5"/>
    <w:rsid w:val="00D665E8"/>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59"/>
    <w:rsid w:val="00D722B1"/>
    <w:rsid w:val="00D72300"/>
    <w:rsid w:val="00D7288D"/>
    <w:rsid w:val="00D734E3"/>
    <w:rsid w:val="00D738E9"/>
    <w:rsid w:val="00D7441E"/>
    <w:rsid w:val="00D74A60"/>
    <w:rsid w:val="00D74E09"/>
    <w:rsid w:val="00D7503C"/>
    <w:rsid w:val="00D752D7"/>
    <w:rsid w:val="00D754D2"/>
    <w:rsid w:val="00D75597"/>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183"/>
    <w:rsid w:val="00D84BD2"/>
    <w:rsid w:val="00D8556B"/>
    <w:rsid w:val="00D85ABD"/>
    <w:rsid w:val="00D85CE3"/>
    <w:rsid w:val="00D8748D"/>
    <w:rsid w:val="00D879C5"/>
    <w:rsid w:val="00D87AFC"/>
    <w:rsid w:val="00D87C09"/>
    <w:rsid w:val="00D87D81"/>
    <w:rsid w:val="00D9002A"/>
    <w:rsid w:val="00D90176"/>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4E34"/>
    <w:rsid w:val="00DA6139"/>
    <w:rsid w:val="00DA61CA"/>
    <w:rsid w:val="00DA6377"/>
    <w:rsid w:val="00DA659C"/>
    <w:rsid w:val="00DA671C"/>
    <w:rsid w:val="00DA6AE3"/>
    <w:rsid w:val="00DA737E"/>
    <w:rsid w:val="00DA79B1"/>
    <w:rsid w:val="00DA7D70"/>
    <w:rsid w:val="00DA7EFD"/>
    <w:rsid w:val="00DA7F52"/>
    <w:rsid w:val="00DB10A7"/>
    <w:rsid w:val="00DB14D1"/>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C39"/>
    <w:rsid w:val="00DC7E45"/>
    <w:rsid w:val="00DD0340"/>
    <w:rsid w:val="00DD04B3"/>
    <w:rsid w:val="00DD0B29"/>
    <w:rsid w:val="00DD1303"/>
    <w:rsid w:val="00DD16AC"/>
    <w:rsid w:val="00DD1D82"/>
    <w:rsid w:val="00DD2767"/>
    <w:rsid w:val="00DD378A"/>
    <w:rsid w:val="00DD3DEE"/>
    <w:rsid w:val="00DD3F9C"/>
    <w:rsid w:val="00DD435B"/>
    <w:rsid w:val="00DD4A69"/>
    <w:rsid w:val="00DD4AC4"/>
    <w:rsid w:val="00DD4EC2"/>
    <w:rsid w:val="00DD5808"/>
    <w:rsid w:val="00DD621F"/>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31"/>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546"/>
    <w:rsid w:val="00E0169A"/>
    <w:rsid w:val="00E01DFC"/>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05"/>
    <w:rsid w:val="00E13BD6"/>
    <w:rsid w:val="00E13C60"/>
    <w:rsid w:val="00E14175"/>
    <w:rsid w:val="00E143CB"/>
    <w:rsid w:val="00E14410"/>
    <w:rsid w:val="00E14542"/>
    <w:rsid w:val="00E15573"/>
    <w:rsid w:val="00E1639F"/>
    <w:rsid w:val="00E16A98"/>
    <w:rsid w:val="00E1739C"/>
    <w:rsid w:val="00E1752F"/>
    <w:rsid w:val="00E20951"/>
    <w:rsid w:val="00E21162"/>
    <w:rsid w:val="00E21733"/>
    <w:rsid w:val="00E21A0F"/>
    <w:rsid w:val="00E21F4A"/>
    <w:rsid w:val="00E22594"/>
    <w:rsid w:val="00E2261A"/>
    <w:rsid w:val="00E22C49"/>
    <w:rsid w:val="00E22D4C"/>
    <w:rsid w:val="00E232FA"/>
    <w:rsid w:val="00E236B8"/>
    <w:rsid w:val="00E23918"/>
    <w:rsid w:val="00E23B98"/>
    <w:rsid w:val="00E23CE4"/>
    <w:rsid w:val="00E23EBD"/>
    <w:rsid w:val="00E23ECA"/>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CAF"/>
    <w:rsid w:val="00E63F4D"/>
    <w:rsid w:val="00E63FE1"/>
    <w:rsid w:val="00E646B4"/>
    <w:rsid w:val="00E64CE2"/>
    <w:rsid w:val="00E64E01"/>
    <w:rsid w:val="00E65058"/>
    <w:rsid w:val="00E65487"/>
    <w:rsid w:val="00E65768"/>
    <w:rsid w:val="00E665CF"/>
    <w:rsid w:val="00E66DBA"/>
    <w:rsid w:val="00E70279"/>
    <w:rsid w:val="00E70B54"/>
    <w:rsid w:val="00E70C1C"/>
    <w:rsid w:val="00E710E5"/>
    <w:rsid w:val="00E71430"/>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77961"/>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07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6E8C"/>
    <w:rsid w:val="00EA7FBB"/>
    <w:rsid w:val="00EB04A3"/>
    <w:rsid w:val="00EB24DB"/>
    <w:rsid w:val="00EB2E31"/>
    <w:rsid w:val="00EB33A7"/>
    <w:rsid w:val="00EB35D8"/>
    <w:rsid w:val="00EB4D56"/>
    <w:rsid w:val="00EB555A"/>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341"/>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09B"/>
    <w:rsid w:val="00EE60D0"/>
    <w:rsid w:val="00EE65DC"/>
    <w:rsid w:val="00EE67ED"/>
    <w:rsid w:val="00EF0411"/>
    <w:rsid w:val="00EF07F9"/>
    <w:rsid w:val="00EF0808"/>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437"/>
    <w:rsid w:val="00EF47B2"/>
    <w:rsid w:val="00EF4C9B"/>
    <w:rsid w:val="00EF582C"/>
    <w:rsid w:val="00EF5C7E"/>
    <w:rsid w:val="00EF73DC"/>
    <w:rsid w:val="00EF7D85"/>
    <w:rsid w:val="00EF7EB1"/>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17EEF"/>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89B"/>
    <w:rsid w:val="00F51B63"/>
    <w:rsid w:val="00F531AA"/>
    <w:rsid w:val="00F533A1"/>
    <w:rsid w:val="00F53A67"/>
    <w:rsid w:val="00F53BA7"/>
    <w:rsid w:val="00F549B4"/>
    <w:rsid w:val="00F54EC5"/>
    <w:rsid w:val="00F55ED8"/>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3BD"/>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630"/>
    <w:rsid w:val="00F80A3B"/>
    <w:rsid w:val="00F81060"/>
    <w:rsid w:val="00F81157"/>
    <w:rsid w:val="00F815C2"/>
    <w:rsid w:val="00F818B0"/>
    <w:rsid w:val="00F81DA6"/>
    <w:rsid w:val="00F82D6B"/>
    <w:rsid w:val="00F83733"/>
    <w:rsid w:val="00F839E3"/>
    <w:rsid w:val="00F83BF3"/>
    <w:rsid w:val="00F83D42"/>
    <w:rsid w:val="00F8432C"/>
    <w:rsid w:val="00F84C9B"/>
    <w:rsid w:val="00F8502B"/>
    <w:rsid w:val="00F85EE0"/>
    <w:rsid w:val="00F864E9"/>
    <w:rsid w:val="00F87A33"/>
    <w:rsid w:val="00F87A5F"/>
    <w:rsid w:val="00F902A4"/>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04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C1F"/>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22A"/>
    <w:rsid w:val="00FC15C7"/>
    <w:rsid w:val="00FC1B0B"/>
    <w:rsid w:val="00FC1D6A"/>
    <w:rsid w:val="00FC224B"/>
    <w:rsid w:val="00FC23FC"/>
    <w:rsid w:val="00FC273B"/>
    <w:rsid w:val="00FC2E29"/>
    <w:rsid w:val="00FC2FAD"/>
    <w:rsid w:val="00FC3558"/>
    <w:rsid w:val="00FC3595"/>
    <w:rsid w:val="00FC3996"/>
    <w:rsid w:val="00FC4793"/>
    <w:rsid w:val="00FC4DD2"/>
    <w:rsid w:val="00FC4FDB"/>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373A"/>
    <w:rsid w:val="00FD4170"/>
    <w:rsid w:val="00FD46E2"/>
    <w:rsid w:val="00FD4EF0"/>
    <w:rsid w:val="00FD5A4F"/>
    <w:rsid w:val="00FD628E"/>
    <w:rsid w:val="00FD6338"/>
    <w:rsid w:val="00FD66E0"/>
    <w:rsid w:val="00FD6804"/>
    <w:rsid w:val="00FD6B38"/>
    <w:rsid w:val="00FD6DE1"/>
    <w:rsid w:val="00FD6E21"/>
    <w:rsid w:val="00FD6F15"/>
    <w:rsid w:val="00FD6F2C"/>
    <w:rsid w:val="00FD7092"/>
    <w:rsid w:val="00FD7194"/>
    <w:rsid w:val="00FD7905"/>
    <w:rsid w:val="00FD7936"/>
    <w:rsid w:val="00FD79C7"/>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2AE"/>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0F7"/>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3EA40A8F"/>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38EA"/>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no"/>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6">
    <w:name w:val="heading 6"/>
    <w:basedOn w:val="a"/>
    <w:next w:val="a"/>
    <w:link w:val="60"/>
    <w:qFormat/>
    <w:rsid w:val="001B1038"/>
    <w:pPr>
      <w:keepNext/>
      <w:keepLines/>
      <w:spacing w:before="120" w:after="180" w:line="259" w:lineRule="auto"/>
      <w:ind w:left="1152" w:hanging="1152"/>
      <w:outlineLvl w:val="5"/>
    </w:pPr>
    <w:rPr>
      <w:rFonts w:ascii="Arial" w:eastAsia="宋体" w:hAnsi="Arial"/>
      <w:sz w:val="20"/>
      <w:szCs w:val="18"/>
      <w:lang w:val="sv-SE"/>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character" w:customStyle="1" w:styleId="60">
    <w:name w:val="标题 6 字符"/>
    <w:basedOn w:val="a0"/>
    <w:link w:val="6"/>
    <w:rsid w:val="001B1038"/>
    <w:rPr>
      <w:rFonts w:ascii="Arial" w:eastAsia="宋体" w:hAnsi="Arial"/>
      <w:szCs w:val="18"/>
      <w:lang w:val="sv-SE"/>
    </w:rPr>
  </w:style>
  <w:style w:type="paragraph" w:customStyle="1" w:styleId="EQ">
    <w:name w:val="EQ"/>
    <w:basedOn w:val="a"/>
    <w:next w:val="a"/>
    <w:link w:val="EQChar"/>
    <w:qFormat/>
    <w:rsid w:val="004B4AFD"/>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character" w:customStyle="1" w:styleId="EQChar">
    <w:name w:val="EQ Char"/>
    <w:link w:val="EQ"/>
    <w:qFormat/>
    <w:rsid w:val="004B4AFD"/>
    <w:rPr>
      <w:rFonts w:ascii="Times New Roman" w:eastAsia="Times New Roman" w:hAnsi="Times New Roman"/>
      <w:noProof/>
      <w:lang w:val="en-GB" w:eastAsia="en-GB"/>
    </w:rPr>
  </w:style>
  <w:style w:type="character" w:styleId="afb">
    <w:name w:val="Placeholder Text"/>
    <w:basedOn w:val="a0"/>
    <w:uiPriority w:val="99"/>
    <w:unhideWhenUsed/>
    <w:rsid w:val="002F12CC"/>
    <w:rPr>
      <w:color w:val="808080"/>
    </w:rPr>
  </w:style>
  <w:style w:type="paragraph" w:styleId="afc">
    <w:name w:val="Revision"/>
    <w:hidden/>
    <w:uiPriority w:val="62"/>
    <w:rsid w:val="007D7316"/>
    <w:rPr>
      <w:rFonts w:ascii="Times New Roman" w:hAnsi="Times New Roman"/>
      <w:sz w:val="24"/>
      <w:szCs w:val="24"/>
    </w:rPr>
  </w:style>
  <w:style w:type="paragraph" w:customStyle="1" w:styleId="Proposal">
    <w:name w:val="Proposal"/>
    <w:basedOn w:val="afd"/>
    <w:link w:val="ProposalChar"/>
    <w:qFormat/>
    <w:rsid w:val="001C6D72"/>
    <w:pPr>
      <w:tabs>
        <w:tab w:val="left" w:pos="1701"/>
      </w:tabs>
      <w:spacing w:line="259" w:lineRule="auto"/>
      <w:jc w:val="both"/>
    </w:pPr>
    <w:rPr>
      <w:rFonts w:ascii="Arial" w:eastAsiaTheme="minorHAnsi" w:hAnsi="Arial" w:cstheme="minorBidi"/>
      <w:b/>
      <w:bCs/>
      <w:sz w:val="20"/>
      <w:szCs w:val="22"/>
    </w:rPr>
  </w:style>
  <w:style w:type="character" w:customStyle="1" w:styleId="ProposalChar">
    <w:name w:val="Proposal Char"/>
    <w:basedOn w:val="a0"/>
    <w:link w:val="Proposal"/>
    <w:qFormat/>
    <w:rsid w:val="001C6D72"/>
    <w:rPr>
      <w:rFonts w:ascii="Arial" w:eastAsiaTheme="minorHAnsi" w:hAnsi="Arial" w:cstheme="minorBidi"/>
      <w:b/>
      <w:bCs/>
      <w:szCs w:val="22"/>
    </w:rPr>
  </w:style>
  <w:style w:type="paragraph" w:styleId="afd">
    <w:name w:val="Body Text"/>
    <w:basedOn w:val="a"/>
    <w:link w:val="afe"/>
    <w:uiPriority w:val="99"/>
    <w:semiHidden/>
    <w:unhideWhenUsed/>
    <w:rsid w:val="001C6D72"/>
    <w:pPr>
      <w:spacing w:after="120"/>
    </w:pPr>
  </w:style>
  <w:style w:type="character" w:customStyle="1" w:styleId="afe">
    <w:name w:val="正文文本 字符"/>
    <w:basedOn w:val="a0"/>
    <w:link w:val="afd"/>
    <w:uiPriority w:val="99"/>
    <w:semiHidden/>
    <w:rsid w:val="001C6D72"/>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0222323">
      <w:bodyDiv w:val="1"/>
      <w:marLeft w:val="0"/>
      <w:marRight w:val="0"/>
      <w:marTop w:val="0"/>
      <w:marBottom w:val="0"/>
      <w:divBdr>
        <w:top w:val="none" w:sz="0" w:space="0" w:color="auto"/>
        <w:left w:val="none" w:sz="0" w:space="0" w:color="auto"/>
        <w:bottom w:val="none" w:sz="0" w:space="0" w:color="auto"/>
        <w:right w:val="none" w:sz="0" w:space="0" w:color="auto"/>
      </w:divBdr>
      <w:divsChild>
        <w:div w:id="2138139698">
          <w:marLeft w:val="547"/>
          <w:marRight w:val="0"/>
          <w:marTop w:val="0"/>
          <w:marBottom w:val="0"/>
          <w:divBdr>
            <w:top w:val="none" w:sz="0" w:space="0" w:color="auto"/>
            <w:left w:val="none" w:sz="0" w:space="0" w:color="auto"/>
            <w:bottom w:val="none" w:sz="0" w:space="0" w:color="auto"/>
            <w:right w:val="none" w:sz="0" w:space="0" w:color="auto"/>
          </w:divBdr>
        </w:div>
        <w:div w:id="435099715">
          <w:marLeft w:val="446"/>
          <w:marRight w:val="0"/>
          <w:marTop w:val="0"/>
          <w:marBottom w:val="0"/>
          <w:divBdr>
            <w:top w:val="none" w:sz="0" w:space="0" w:color="auto"/>
            <w:left w:val="none" w:sz="0" w:space="0" w:color="auto"/>
            <w:bottom w:val="none" w:sz="0" w:space="0" w:color="auto"/>
            <w:right w:val="none" w:sz="0" w:space="0" w:color="auto"/>
          </w:divBdr>
        </w:div>
        <w:div w:id="959412674">
          <w:marLeft w:val="1166"/>
          <w:marRight w:val="0"/>
          <w:marTop w:val="0"/>
          <w:marBottom w:val="0"/>
          <w:divBdr>
            <w:top w:val="none" w:sz="0" w:space="0" w:color="auto"/>
            <w:left w:val="none" w:sz="0" w:space="0" w:color="auto"/>
            <w:bottom w:val="none" w:sz="0" w:space="0" w:color="auto"/>
            <w:right w:val="none" w:sz="0" w:space="0" w:color="auto"/>
          </w:divBdr>
        </w:div>
        <w:div w:id="2037343075">
          <w:marLeft w:val="446"/>
          <w:marRight w:val="0"/>
          <w:marTop w:val="0"/>
          <w:marBottom w:val="0"/>
          <w:divBdr>
            <w:top w:val="none" w:sz="0" w:space="0" w:color="auto"/>
            <w:left w:val="none" w:sz="0" w:space="0" w:color="auto"/>
            <w:bottom w:val="none" w:sz="0" w:space="0" w:color="auto"/>
            <w:right w:val="none" w:sz="0" w:space="0" w:color="auto"/>
          </w:divBdr>
        </w:div>
        <w:div w:id="721829527">
          <w:marLeft w:val="446"/>
          <w:marRight w:val="0"/>
          <w:marTop w:val="0"/>
          <w:marBottom w:val="0"/>
          <w:divBdr>
            <w:top w:val="none" w:sz="0" w:space="0" w:color="auto"/>
            <w:left w:val="none" w:sz="0" w:space="0" w:color="auto"/>
            <w:bottom w:val="none" w:sz="0" w:space="0" w:color="auto"/>
            <w:right w:val="none" w:sz="0" w:space="0" w:color="auto"/>
          </w:divBdr>
        </w:div>
        <w:div w:id="1632856711">
          <w:marLeft w:val="446"/>
          <w:marRight w:val="0"/>
          <w:marTop w:val="0"/>
          <w:marBottom w:val="0"/>
          <w:divBdr>
            <w:top w:val="none" w:sz="0" w:space="0" w:color="auto"/>
            <w:left w:val="none" w:sz="0" w:space="0" w:color="auto"/>
            <w:bottom w:val="none" w:sz="0" w:space="0" w:color="auto"/>
            <w:right w:val="none" w:sz="0" w:space="0" w:color="auto"/>
          </w:divBdr>
        </w:div>
        <w:div w:id="488522070">
          <w:marLeft w:val="1166"/>
          <w:marRight w:val="0"/>
          <w:marTop w:val="0"/>
          <w:marBottom w:val="0"/>
          <w:divBdr>
            <w:top w:val="none" w:sz="0" w:space="0" w:color="auto"/>
            <w:left w:val="none" w:sz="0" w:space="0" w:color="auto"/>
            <w:bottom w:val="none" w:sz="0" w:space="0" w:color="auto"/>
            <w:right w:val="none" w:sz="0" w:space="0" w:color="auto"/>
          </w:divBdr>
        </w:div>
        <w:div w:id="1951933072">
          <w:marLeft w:val="446"/>
          <w:marRight w:val="0"/>
          <w:marTop w:val="0"/>
          <w:marBottom w:val="0"/>
          <w:divBdr>
            <w:top w:val="none" w:sz="0" w:space="0" w:color="auto"/>
            <w:left w:val="none" w:sz="0" w:space="0" w:color="auto"/>
            <w:bottom w:val="none" w:sz="0" w:space="0" w:color="auto"/>
            <w:right w:val="none" w:sz="0" w:space="0" w:color="auto"/>
          </w:divBdr>
        </w:div>
      </w:divsChild>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164899997">
      <w:bodyDiv w:val="1"/>
      <w:marLeft w:val="0"/>
      <w:marRight w:val="0"/>
      <w:marTop w:val="0"/>
      <w:marBottom w:val="0"/>
      <w:divBdr>
        <w:top w:val="none" w:sz="0" w:space="0" w:color="auto"/>
        <w:left w:val="none" w:sz="0" w:space="0" w:color="auto"/>
        <w:bottom w:val="none" w:sz="0" w:space="0" w:color="auto"/>
        <w:right w:val="none" w:sz="0" w:space="0" w:color="auto"/>
      </w:divBdr>
      <w:divsChild>
        <w:div w:id="1572302839">
          <w:marLeft w:val="547"/>
          <w:marRight w:val="0"/>
          <w:marTop w:val="0"/>
          <w:marBottom w:val="12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6734811">
      <w:bodyDiv w:val="1"/>
      <w:marLeft w:val="0"/>
      <w:marRight w:val="0"/>
      <w:marTop w:val="0"/>
      <w:marBottom w:val="0"/>
      <w:divBdr>
        <w:top w:val="none" w:sz="0" w:space="0" w:color="auto"/>
        <w:left w:val="none" w:sz="0" w:space="0" w:color="auto"/>
        <w:bottom w:val="none" w:sz="0" w:space="0" w:color="auto"/>
        <w:right w:val="none" w:sz="0" w:space="0" w:color="auto"/>
      </w:divBdr>
      <w:divsChild>
        <w:div w:id="138495682">
          <w:marLeft w:val="2606"/>
          <w:marRight w:val="0"/>
          <w:marTop w:val="0"/>
          <w:marBottom w:val="120"/>
          <w:divBdr>
            <w:top w:val="none" w:sz="0" w:space="0" w:color="auto"/>
            <w:left w:val="none" w:sz="0" w:space="0" w:color="auto"/>
            <w:bottom w:val="none" w:sz="0" w:space="0" w:color="auto"/>
            <w:right w:val="none" w:sz="0" w:space="0" w:color="auto"/>
          </w:divBdr>
        </w:div>
      </w:divsChild>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1536382540">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489056332">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471872075">
      <w:bodyDiv w:val="1"/>
      <w:marLeft w:val="0"/>
      <w:marRight w:val="0"/>
      <w:marTop w:val="0"/>
      <w:marBottom w:val="0"/>
      <w:divBdr>
        <w:top w:val="none" w:sz="0" w:space="0" w:color="auto"/>
        <w:left w:val="none" w:sz="0" w:space="0" w:color="auto"/>
        <w:bottom w:val="none" w:sz="0" w:space="0" w:color="auto"/>
        <w:right w:val="none" w:sz="0" w:space="0" w:color="auto"/>
      </w:divBdr>
      <w:divsChild>
        <w:div w:id="1810630701">
          <w:marLeft w:val="1886"/>
          <w:marRight w:val="0"/>
          <w:marTop w:val="0"/>
          <w:marBottom w:val="120"/>
          <w:divBdr>
            <w:top w:val="none" w:sz="0" w:space="0" w:color="auto"/>
            <w:left w:val="none" w:sz="0" w:space="0" w:color="auto"/>
            <w:bottom w:val="none" w:sz="0" w:space="0" w:color="auto"/>
            <w:right w:val="none" w:sz="0" w:space="0" w:color="auto"/>
          </w:divBdr>
        </w:div>
        <w:div w:id="1337266638">
          <w:marLeft w:val="2606"/>
          <w:marRight w:val="0"/>
          <w:marTop w:val="0"/>
          <w:marBottom w:val="12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79641762">
      <w:bodyDiv w:val="1"/>
      <w:marLeft w:val="0"/>
      <w:marRight w:val="0"/>
      <w:marTop w:val="0"/>
      <w:marBottom w:val="0"/>
      <w:divBdr>
        <w:top w:val="none" w:sz="0" w:space="0" w:color="auto"/>
        <w:left w:val="none" w:sz="0" w:space="0" w:color="auto"/>
        <w:bottom w:val="none" w:sz="0" w:space="0" w:color="auto"/>
        <w:right w:val="none" w:sz="0" w:space="0" w:color="auto"/>
      </w:divBdr>
      <w:divsChild>
        <w:div w:id="1915774717">
          <w:marLeft w:val="1886"/>
          <w:marRight w:val="0"/>
          <w:marTop w:val="0"/>
          <w:marBottom w:val="120"/>
          <w:divBdr>
            <w:top w:val="none" w:sz="0" w:space="0" w:color="auto"/>
            <w:left w:val="none" w:sz="0" w:space="0" w:color="auto"/>
            <w:bottom w:val="none" w:sz="0" w:space="0" w:color="auto"/>
            <w:right w:val="none" w:sz="0" w:space="0" w:color="auto"/>
          </w:divBdr>
        </w:div>
        <w:div w:id="662976387">
          <w:marLeft w:val="2606"/>
          <w:marRight w:val="0"/>
          <w:marTop w:val="0"/>
          <w:marBottom w:val="120"/>
          <w:divBdr>
            <w:top w:val="none" w:sz="0" w:space="0" w:color="auto"/>
            <w:left w:val="none" w:sz="0" w:space="0" w:color="auto"/>
            <w:bottom w:val="none" w:sz="0" w:space="0" w:color="auto"/>
            <w:right w:val="none" w:sz="0" w:space="0" w:color="auto"/>
          </w:divBdr>
        </w:div>
      </w:divsChild>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4082279">
      <w:bodyDiv w:val="1"/>
      <w:marLeft w:val="0"/>
      <w:marRight w:val="0"/>
      <w:marTop w:val="0"/>
      <w:marBottom w:val="0"/>
      <w:divBdr>
        <w:top w:val="none" w:sz="0" w:space="0" w:color="auto"/>
        <w:left w:val="none" w:sz="0" w:space="0" w:color="auto"/>
        <w:bottom w:val="none" w:sz="0" w:space="0" w:color="auto"/>
        <w:right w:val="none" w:sz="0" w:space="0" w:color="auto"/>
      </w:divBdr>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98334270">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3829769">
      <w:bodyDiv w:val="1"/>
      <w:marLeft w:val="0"/>
      <w:marRight w:val="0"/>
      <w:marTop w:val="0"/>
      <w:marBottom w:val="0"/>
      <w:divBdr>
        <w:top w:val="none" w:sz="0" w:space="0" w:color="auto"/>
        <w:left w:val="none" w:sz="0" w:space="0" w:color="auto"/>
        <w:bottom w:val="none" w:sz="0" w:space="0" w:color="auto"/>
        <w:right w:val="none" w:sz="0" w:space="0" w:color="auto"/>
      </w:divBdr>
      <w:divsChild>
        <w:div w:id="1495297768">
          <w:marLeft w:val="547"/>
          <w:marRight w:val="0"/>
          <w:marTop w:val="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2340190">
      <w:bodyDiv w:val="1"/>
      <w:marLeft w:val="0"/>
      <w:marRight w:val="0"/>
      <w:marTop w:val="0"/>
      <w:marBottom w:val="0"/>
      <w:divBdr>
        <w:top w:val="none" w:sz="0" w:space="0" w:color="auto"/>
        <w:left w:val="none" w:sz="0" w:space="0" w:color="auto"/>
        <w:bottom w:val="none" w:sz="0" w:space="0" w:color="auto"/>
        <w:right w:val="none" w:sz="0" w:space="0" w:color="auto"/>
      </w:divBdr>
      <w:divsChild>
        <w:div w:id="1074208903">
          <w:marLeft w:val="2606"/>
          <w:marRight w:val="0"/>
          <w:marTop w:val="0"/>
          <w:marBottom w:val="12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5918D-0B56-4EAE-A645-1F61EF34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8118</TotalTime>
  <Pages>3</Pages>
  <Words>790</Words>
  <Characters>4507</Characters>
  <Application>Microsoft Office Word</Application>
  <DocSecurity>0</DocSecurity>
  <Lines>37</Lines>
  <Paragraphs>10</Paragraphs>
  <ScaleCrop>false</ScaleCrop>
  <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475</cp:revision>
  <dcterms:created xsi:type="dcterms:W3CDTF">2021-03-10T03:22:00Z</dcterms:created>
  <dcterms:modified xsi:type="dcterms:W3CDTF">2023-02-17T02:51:00Z</dcterms:modified>
</cp:coreProperties>
</file>